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C37C" w14:textId="590471A0" w:rsidR="0082088A" w:rsidRPr="005C34BC" w:rsidRDefault="005458FA" w:rsidP="005458FA">
      <w:pPr>
        <w:widowControl w:val="0"/>
        <w:autoSpaceDE w:val="0"/>
        <w:autoSpaceDN w:val="0"/>
        <w:adjustRightInd w:val="0"/>
        <w:rPr>
          <w:rFonts w:ascii="Arial" w:hAnsi="Arial" w:cs="Arial"/>
          <w:b/>
          <w:bCs/>
          <w:sz w:val="32"/>
          <w:szCs w:val="32"/>
        </w:rPr>
      </w:pPr>
      <w:r w:rsidRPr="005C34BC">
        <w:rPr>
          <w:rFonts w:ascii="Arial" w:hAnsi="Arial" w:cs="Arial"/>
          <w:b/>
          <w:bCs/>
          <w:sz w:val="32"/>
          <w:szCs w:val="32"/>
        </w:rPr>
        <w:t xml:space="preserve">Fort rejet radioactif enfin reconnu en Russie, </w:t>
      </w:r>
      <w:r w:rsidR="001C59C1" w:rsidRPr="005C34BC">
        <w:rPr>
          <w:rFonts w:ascii="Arial" w:hAnsi="Arial" w:cs="Arial"/>
          <w:b/>
          <w:bCs/>
          <w:sz w:val="32"/>
          <w:szCs w:val="32"/>
        </w:rPr>
        <w:t xml:space="preserve">probablement près de Mayak, où s’est produit une </w:t>
      </w:r>
      <w:r w:rsidR="001C59C1" w:rsidRPr="005C34BC">
        <w:rPr>
          <w:rFonts w:ascii="Arial" w:hAnsi="Arial" w:cs="Arial"/>
          <w:b/>
          <w:sz w:val="32"/>
          <w:szCs w:val="32"/>
        </w:rPr>
        <w:t>catastrophe nucléaire</w:t>
      </w:r>
      <w:r w:rsidR="001C59C1" w:rsidRPr="005C34BC">
        <w:rPr>
          <w:rFonts w:ascii="Arial" w:hAnsi="Arial" w:cs="Arial"/>
          <w:b/>
          <w:bCs/>
          <w:sz w:val="32"/>
          <w:szCs w:val="32"/>
        </w:rPr>
        <w:t xml:space="preserve"> </w:t>
      </w:r>
      <w:r w:rsidR="006C18E7" w:rsidRPr="005C34BC">
        <w:rPr>
          <w:rFonts w:ascii="Arial" w:hAnsi="Arial" w:cs="Arial"/>
          <w:b/>
          <w:bCs/>
          <w:sz w:val="32"/>
          <w:szCs w:val="32"/>
        </w:rPr>
        <w:t xml:space="preserve">militaire, </w:t>
      </w:r>
      <w:r w:rsidR="001C59C1" w:rsidRPr="005C34BC">
        <w:rPr>
          <w:rFonts w:ascii="Arial" w:hAnsi="Arial" w:cs="Arial"/>
          <w:b/>
          <w:bCs/>
          <w:sz w:val="32"/>
          <w:szCs w:val="32"/>
        </w:rPr>
        <w:t>classée au niveau 6,</w:t>
      </w:r>
      <w:r w:rsidR="001C59C1" w:rsidRPr="005C34BC">
        <w:rPr>
          <w:rFonts w:ascii="Arial" w:hAnsi="Arial" w:cs="Arial"/>
          <w:b/>
          <w:sz w:val="32"/>
          <w:szCs w:val="32"/>
        </w:rPr>
        <w:t xml:space="preserve"> en septembre 1957</w:t>
      </w:r>
      <w:r w:rsidR="006C18E7" w:rsidRPr="005C34BC">
        <w:rPr>
          <w:rFonts w:ascii="Arial" w:hAnsi="Arial" w:cs="Arial"/>
          <w:b/>
          <w:sz w:val="32"/>
          <w:szCs w:val="32"/>
        </w:rPr>
        <w:t xml:space="preserve">. </w:t>
      </w:r>
    </w:p>
    <w:p w14:paraId="1056CECB" w14:textId="56C7B58D" w:rsidR="005458FA" w:rsidRPr="006C18E7" w:rsidRDefault="00A866CD" w:rsidP="005458FA">
      <w:pPr>
        <w:widowControl w:val="0"/>
        <w:autoSpaceDE w:val="0"/>
        <w:autoSpaceDN w:val="0"/>
        <w:adjustRightInd w:val="0"/>
        <w:rPr>
          <w:rFonts w:ascii="Arial" w:hAnsi="Arial" w:cs="Arial"/>
          <w:bCs/>
          <w:sz w:val="22"/>
          <w:szCs w:val="22"/>
        </w:rPr>
      </w:pPr>
      <w:r w:rsidRPr="006C18E7">
        <w:rPr>
          <w:rFonts w:ascii="Arial" w:hAnsi="Arial" w:cs="Arial"/>
          <w:bCs/>
          <w:sz w:val="22"/>
          <w:szCs w:val="22"/>
        </w:rPr>
        <w:t xml:space="preserve">Source : ACRO : association pour le contrôle de la radioactivité dans l’ouest. </w:t>
      </w:r>
    </w:p>
    <w:p w14:paraId="3383E83A" w14:textId="77777777" w:rsidR="005458FA" w:rsidRPr="006C18E7" w:rsidRDefault="005458FA" w:rsidP="005458FA">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C18E7">
        <w:rPr>
          <w:rFonts w:ascii="Arial" w:hAnsi="Arial" w:cs="Arial"/>
          <w:sz w:val="22"/>
          <w:szCs w:val="22"/>
        </w:rPr>
        <w:t>La Russie reconnait être à l’origine de la fuite, 20 novembre</w:t>
      </w:r>
    </w:p>
    <w:p w14:paraId="6670B5FC" w14:textId="77777777" w:rsidR="005458FA" w:rsidRPr="006C18E7" w:rsidRDefault="005458FA" w:rsidP="005458FA">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C18E7">
        <w:rPr>
          <w:rFonts w:ascii="Arial" w:hAnsi="Arial" w:cs="Arial"/>
          <w:sz w:val="22"/>
          <w:szCs w:val="22"/>
        </w:rPr>
        <w:t>La Russie tente de rassurer, 24 novembre</w:t>
      </w:r>
    </w:p>
    <w:p w14:paraId="0D02783D" w14:textId="61D1AE2B"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L’Institut de Radioprotection et de Sûreté Nucléaire (IRSN) vient d’annoncer que les trac</w:t>
      </w:r>
      <w:bookmarkStart w:id="0" w:name="_GoBack"/>
      <w:bookmarkEnd w:id="0"/>
      <w:r w:rsidRPr="006C18E7">
        <w:rPr>
          <w:rFonts w:ascii="Arial" w:hAnsi="Arial" w:cs="Arial"/>
          <w:sz w:val="22"/>
          <w:szCs w:val="22"/>
        </w:rPr>
        <w:t xml:space="preserve">es de ruthénium-106, élément radioactif, détectées en Europe occidentale en septembre dernier, étaient probablement dues à un rejet massif, de l’ordre de 100 et 300 </w:t>
      </w:r>
      <w:r w:rsidR="005C34BC" w:rsidRPr="006C18E7">
        <w:rPr>
          <w:rFonts w:ascii="Arial" w:hAnsi="Arial" w:cs="Arial"/>
          <w:sz w:val="22"/>
          <w:szCs w:val="22"/>
        </w:rPr>
        <w:t>Téra</w:t>
      </w:r>
      <w:r w:rsidR="005C34BC">
        <w:rPr>
          <w:rFonts w:ascii="Arial" w:hAnsi="Arial" w:cs="Arial"/>
          <w:sz w:val="22"/>
          <w:szCs w:val="22"/>
        </w:rPr>
        <w:t xml:space="preserve"> </w:t>
      </w:r>
      <w:r w:rsidRPr="006C18E7">
        <w:rPr>
          <w:rFonts w:ascii="Arial" w:hAnsi="Arial" w:cs="Arial"/>
          <w:sz w:val="22"/>
          <w:szCs w:val="22"/>
        </w:rPr>
        <w:t xml:space="preserve">becquerels, quelque part </w:t>
      </w:r>
      <w:r w:rsidRPr="006C18E7">
        <w:rPr>
          <w:rFonts w:ascii="Arial" w:hAnsi="Arial" w:cs="Arial"/>
          <w:i/>
          <w:iCs/>
          <w:sz w:val="22"/>
          <w:szCs w:val="22"/>
        </w:rPr>
        <w:t>« entre la Volga et l’Oural sans qu’il ne soit possible, avec les données disponibles, de préciser la localisation exacte du point de rejet. »</w:t>
      </w:r>
    </w:p>
    <w:p w14:paraId="32CB8105"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L’Institut ajoute que </w:t>
      </w:r>
      <w:r w:rsidRPr="006C18E7">
        <w:rPr>
          <w:rFonts w:ascii="Arial" w:hAnsi="Arial" w:cs="Arial"/>
          <w:i/>
          <w:iCs/>
          <w:sz w:val="22"/>
          <w:szCs w:val="22"/>
        </w:rPr>
        <w:t>« </w:t>
      </w:r>
      <w:r w:rsidRPr="006C18E7">
        <w:rPr>
          <w:rFonts w:ascii="Arial" w:hAnsi="Arial" w:cs="Arial"/>
          <w:b/>
          <w:bCs/>
          <w:i/>
          <w:iCs/>
          <w:sz w:val="22"/>
          <w:szCs w:val="22"/>
        </w:rPr>
        <w:t xml:space="preserve">les conséquences d’un accident de cette ampleur en France auraient nécessité localement de mettre en œuvre des mesures de protection des populations </w:t>
      </w:r>
      <w:r w:rsidRPr="006C18E7">
        <w:rPr>
          <w:rFonts w:ascii="Arial" w:hAnsi="Arial" w:cs="Arial"/>
          <w:i/>
          <w:iCs/>
          <w:sz w:val="22"/>
          <w:szCs w:val="22"/>
        </w:rPr>
        <w:t>sur un rayon de l’ordre de quelques kilomètres autour du lieu de rejet. »</w:t>
      </w:r>
    </w:p>
    <w:p w14:paraId="442173E2"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Toujours selon l’IRSN, le rejet aurait eu lieu au cours de la dernière semaine du mois de septembre 2017 et serait terminé.</w:t>
      </w:r>
    </w:p>
    <w:p w14:paraId="5267817D"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Le ruthénium-106</w:t>
      </w:r>
    </w:p>
    <w:p w14:paraId="67DF70D3" w14:textId="2D3D4DA9"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Le ruthénium 106 est un produit de fission radioactif issu de l’industrie nucléaire qui n’existe pas à l’état naturel. Sa demi-vie est d’un peu plus d’un an (373 jours), ce qui signifie que la quantité présente est </w:t>
      </w:r>
      <w:r w:rsidR="005C34BC" w:rsidRPr="006C18E7">
        <w:rPr>
          <w:rFonts w:ascii="Arial" w:hAnsi="Arial" w:cs="Arial"/>
          <w:sz w:val="22"/>
          <w:szCs w:val="22"/>
        </w:rPr>
        <w:t>divisé</w:t>
      </w:r>
      <w:r w:rsidRPr="006C18E7">
        <w:rPr>
          <w:rFonts w:ascii="Arial" w:hAnsi="Arial" w:cs="Arial"/>
          <w:sz w:val="22"/>
          <w:szCs w:val="22"/>
        </w:rPr>
        <w:t xml:space="preserve"> par deux tous les ans. En se désintégrant, le ruthénium-106 se transforme en rhodium-106, qui est lui aussi radioactif avec une demi-vie de 30 secondes. Chaque désintégration de ruthénium-106 est accompagnée, peu de temps après, de la désintégration du rhodium-106. Ainsi, il faudrait considérer le couple ruthénium-rhodium et multiplier par deux la quantité rejetée de 100 et 300 </w:t>
      </w:r>
      <w:r w:rsidR="005C34BC" w:rsidRPr="006C18E7">
        <w:rPr>
          <w:rFonts w:ascii="Arial" w:hAnsi="Arial" w:cs="Arial"/>
          <w:sz w:val="22"/>
          <w:szCs w:val="22"/>
        </w:rPr>
        <w:t>Téra becquerels</w:t>
      </w:r>
      <w:r w:rsidRPr="006C18E7">
        <w:rPr>
          <w:rFonts w:ascii="Arial" w:hAnsi="Arial" w:cs="Arial"/>
          <w:sz w:val="22"/>
          <w:szCs w:val="22"/>
        </w:rPr>
        <w:t xml:space="preserve"> annoncée par l’IRSN.</w:t>
      </w:r>
    </w:p>
    <w:p w14:paraId="01F83562"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C’est au rhodium-106 que l’on devra l’essentiel de la dose provoquée par l’incorporation de couple inséparable d’isotopes radioactifs.</w:t>
      </w:r>
    </w:p>
    <w:p w14:paraId="2A24A534"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Origine du rejet</w:t>
      </w:r>
    </w:p>
    <w:p w14:paraId="5AE28300"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En cas de rejet provenant d’un réacteur nucléaire, divers radioéléments sont détectés. Ici, comme le ruthénium-106 et le rhodium-106 sont les seuls radioéléments à avoir été mis en évidence, l’origine ne peut pas être un réacteur nucléaire. En revanche, ce peut être le rejet accidentel d’une installation de traitement des combustibles usés ou de fabrication de sources radioactives.</w:t>
      </w:r>
    </w:p>
    <w:p w14:paraId="3EC86FF1" w14:textId="61A7F23B"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L’ACRO détecte parfois le couple ruthénium-rhodium autour des usines Areva de La Hague. En 2001, deux incidents dans ces usines avaient conduit l’association à démontrer que l’exploitant, </w:t>
      </w:r>
      <w:r w:rsidR="00C82000" w:rsidRPr="006C18E7">
        <w:rPr>
          <w:rFonts w:ascii="Arial" w:hAnsi="Arial" w:cs="Arial"/>
          <w:sz w:val="22"/>
          <w:szCs w:val="22"/>
        </w:rPr>
        <w:t xml:space="preserve">la </w:t>
      </w:r>
      <w:r w:rsidRPr="006C18E7">
        <w:rPr>
          <w:rFonts w:ascii="Arial" w:hAnsi="Arial" w:cs="Arial"/>
          <w:sz w:val="22"/>
          <w:szCs w:val="22"/>
        </w:rPr>
        <w:t xml:space="preserve">Cogéma, sous-estimait ses rejets de ruthénium-rhodium dans l’atmosphère. </w:t>
      </w:r>
      <w:hyperlink r:id="rId6" w:history="1">
        <w:r w:rsidRPr="006C18E7">
          <w:rPr>
            <w:rFonts w:ascii="Arial" w:hAnsi="Arial" w:cs="Arial"/>
            <w:sz w:val="22"/>
            <w:szCs w:val="22"/>
          </w:rPr>
          <w:t>En mai</w:t>
        </w:r>
      </w:hyperlink>
      <w:r w:rsidRPr="006C18E7">
        <w:rPr>
          <w:rFonts w:ascii="Arial" w:hAnsi="Arial" w:cs="Arial"/>
          <w:sz w:val="22"/>
          <w:szCs w:val="22"/>
        </w:rPr>
        <w:t xml:space="preserve">, puis </w:t>
      </w:r>
      <w:hyperlink r:id="rId7" w:history="1">
        <w:r w:rsidRPr="006C18E7">
          <w:rPr>
            <w:rFonts w:ascii="Arial" w:hAnsi="Arial" w:cs="Arial"/>
            <w:sz w:val="22"/>
            <w:szCs w:val="22"/>
          </w:rPr>
          <w:t>en octobre</w:t>
        </w:r>
      </w:hyperlink>
      <w:r w:rsidRPr="006C18E7">
        <w:rPr>
          <w:rFonts w:ascii="Arial" w:hAnsi="Arial" w:cs="Arial"/>
          <w:sz w:val="22"/>
          <w:szCs w:val="22"/>
        </w:rPr>
        <w:t xml:space="preserve"> 2001, les quantités effectivement rejetées étaient environ 1 000 fois plus élevées que ce qui avait été annoncé</w:t>
      </w:r>
      <w:r w:rsidR="00C82000" w:rsidRPr="006C18E7">
        <w:rPr>
          <w:rFonts w:ascii="Arial" w:hAnsi="Arial" w:cs="Arial"/>
          <w:sz w:val="22"/>
          <w:szCs w:val="22"/>
        </w:rPr>
        <w:t xml:space="preserve">. </w:t>
      </w:r>
    </w:p>
    <w:p w14:paraId="2A7B3B55" w14:textId="77777777" w:rsidR="005458FA" w:rsidRPr="006C18E7" w:rsidRDefault="005C34BC" w:rsidP="006C18E7">
      <w:pPr>
        <w:widowControl w:val="0"/>
        <w:autoSpaceDE w:val="0"/>
        <w:autoSpaceDN w:val="0"/>
        <w:adjustRightInd w:val="0"/>
        <w:jc w:val="both"/>
        <w:rPr>
          <w:rFonts w:ascii="Arial" w:hAnsi="Arial" w:cs="Arial"/>
          <w:sz w:val="22"/>
          <w:szCs w:val="22"/>
        </w:rPr>
      </w:pPr>
      <w:hyperlink r:id="rId8" w:history="1">
        <w:r w:rsidR="005458FA" w:rsidRPr="006C18E7">
          <w:rPr>
            <w:rFonts w:ascii="Arial" w:hAnsi="Arial" w:cs="Arial"/>
            <w:sz w:val="22"/>
            <w:szCs w:val="22"/>
          </w:rPr>
          <w:t>En février 2016</w:t>
        </w:r>
      </w:hyperlink>
      <w:r w:rsidR="005458FA" w:rsidRPr="006C18E7">
        <w:rPr>
          <w:rFonts w:ascii="Arial" w:hAnsi="Arial" w:cs="Arial"/>
          <w:sz w:val="22"/>
          <w:szCs w:val="22"/>
        </w:rPr>
        <w:t xml:space="preserve">, l’ACRO avait de nouveau détecté ce couple de radioéléments autour des usines de La Hague, ce qui témoignait d’un </w:t>
      </w:r>
      <w:r w:rsidR="005458FA" w:rsidRPr="006C18E7">
        <w:rPr>
          <w:rFonts w:ascii="Arial" w:hAnsi="Arial" w:cs="Arial"/>
          <w:b/>
          <w:bCs/>
          <w:sz w:val="22"/>
          <w:szCs w:val="22"/>
        </w:rPr>
        <w:t>rejet atmosphérique plus important qu’en routine, indiquant peut-être un dysfonctionnement non déclaré</w:t>
      </w:r>
      <w:r w:rsidR="005458FA" w:rsidRPr="006C18E7">
        <w:rPr>
          <w:rFonts w:ascii="Arial" w:hAnsi="Arial" w:cs="Arial"/>
          <w:sz w:val="22"/>
          <w:szCs w:val="22"/>
        </w:rPr>
        <w:t>.</w:t>
      </w:r>
    </w:p>
    <w:p w14:paraId="549FE9FE"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Quantité rejetée</w:t>
      </w:r>
    </w:p>
    <w:p w14:paraId="15E0A55E" w14:textId="3A42017D"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L’IRSN annonce un terme source en Russie de 100 et 300 </w:t>
      </w:r>
      <w:r w:rsidR="005C34BC" w:rsidRPr="006C18E7">
        <w:rPr>
          <w:rFonts w:ascii="Arial" w:hAnsi="Arial" w:cs="Arial"/>
          <w:sz w:val="22"/>
          <w:szCs w:val="22"/>
        </w:rPr>
        <w:t>Téra becquerels</w:t>
      </w:r>
      <w:r w:rsidRPr="006C18E7">
        <w:rPr>
          <w:rFonts w:ascii="Arial" w:hAnsi="Arial" w:cs="Arial"/>
          <w:sz w:val="22"/>
          <w:szCs w:val="22"/>
        </w:rPr>
        <w:t xml:space="preserve"> pour le seul ruthénium-106, et donc le double en prenant aussi en compte le rhodium-106. Un </w:t>
      </w:r>
      <w:r w:rsidR="005C34BC" w:rsidRPr="006C18E7">
        <w:rPr>
          <w:rFonts w:ascii="Arial" w:hAnsi="Arial" w:cs="Arial"/>
          <w:sz w:val="22"/>
          <w:szCs w:val="22"/>
        </w:rPr>
        <w:t>Téra becquerel</w:t>
      </w:r>
      <w:r w:rsidRPr="006C18E7">
        <w:rPr>
          <w:rFonts w:ascii="Arial" w:hAnsi="Arial" w:cs="Arial"/>
          <w:sz w:val="22"/>
          <w:szCs w:val="22"/>
        </w:rPr>
        <w:t>, c’est 1 000 milliards de becquerels.</w:t>
      </w:r>
    </w:p>
    <w:p w14:paraId="6634D6CC" w14:textId="2F1E6F63"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A titre de comparaison, l’autorisation de rejets atmosphériques des usines Areva de La Hague est de 0,001 </w:t>
      </w:r>
      <w:r w:rsidR="005C34BC" w:rsidRPr="006C18E7">
        <w:rPr>
          <w:rFonts w:ascii="Arial" w:hAnsi="Arial" w:cs="Arial"/>
          <w:sz w:val="22"/>
          <w:szCs w:val="22"/>
        </w:rPr>
        <w:t>Téra becquerel</w:t>
      </w:r>
      <w:r w:rsidRPr="006C18E7">
        <w:rPr>
          <w:rFonts w:ascii="Arial" w:hAnsi="Arial" w:cs="Arial"/>
          <w:sz w:val="22"/>
          <w:szCs w:val="22"/>
        </w:rPr>
        <w:t xml:space="preserve"> (1 GBq) par an pour les émetteurs bêta-gamma (dont les ruthénium-rhodium) autres que le tritium, gaz rares et iodes. Concernant les rejets liquides, pour le seul ruthénium-106 rejeté en mer, la limite est de 15 </w:t>
      </w:r>
      <w:r w:rsidR="005C34BC" w:rsidRPr="006C18E7">
        <w:rPr>
          <w:rFonts w:ascii="Arial" w:hAnsi="Arial" w:cs="Arial"/>
          <w:sz w:val="22"/>
          <w:szCs w:val="22"/>
        </w:rPr>
        <w:t>Téra becquerels</w:t>
      </w:r>
      <w:r w:rsidRPr="006C18E7">
        <w:rPr>
          <w:rFonts w:ascii="Arial" w:hAnsi="Arial" w:cs="Arial"/>
          <w:sz w:val="22"/>
          <w:szCs w:val="22"/>
        </w:rPr>
        <w:t xml:space="preserve"> par an.</w:t>
      </w:r>
    </w:p>
    <w:p w14:paraId="14212D2C" w14:textId="0304992E"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La quantité rejetée lors de l’incident rapporté par l’IRSN est donc considérable et </w:t>
      </w:r>
      <w:r w:rsidRPr="006C18E7">
        <w:rPr>
          <w:rFonts w:ascii="Arial" w:hAnsi="Arial" w:cs="Arial"/>
          <w:b/>
          <w:sz w:val="22"/>
          <w:szCs w:val="22"/>
        </w:rPr>
        <w:t>cet évènement devrait être classé au niveau 5 de l’</w:t>
      </w:r>
      <w:hyperlink r:id="rId9" w:history="1">
        <w:r w:rsidRPr="006C18E7">
          <w:rPr>
            <w:rFonts w:ascii="Arial" w:hAnsi="Arial" w:cs="Arial"/>
            <w:b/>
            <w:sz w:val="22"/>
            <w:szCs w:val="22"/>
          </w:rPr>
          <w:t>échelle internationale INES</w:t>
        </w:r>
      </w:hyperlink>
      <w:r w:rsidRPr="006C18E7">
        <w:rPr>
          <w:rFonts w:ascii="Arial" w:hAnsi="Arial" w:cs="Arial"/>
          <w:b/>
          <w:sz w:val="22"/>
          <w:szCs w:val="22"/>
        </w:rPr>
        <w:t>. Tchernobyl et Fukushima étaient au 7,</w:t>
      </w:r>
      <w:r w:rsidRPr="006C18E7">
        <w:rPr>
          <w:rFonts w:ascii="Arial" w:hAnsi="Arial" w:cs="Arial"/>
          <w:sz w:val="22"/>
          <w:szCs w:val="22"/>
        </w:rPr>
        <w:t xml:space="preserve"> qui est le niveau maximal. </w:t>
      </w:r>
    </w:p>
    <w:p w14:paraId="57CEBB63"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Conclusion provisoire</w:t>
      </w:r>
    </w:p>
    <w:p w14:paraId="30F7ACF7"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60 ans après la catastrophe de Kychtym dans l’Oural et plus de 30 ans après celle de Tchernobyl, qu’un évènement de cette ampleur puisse rester secret plus d’un mois est </w:t>
      </w:r>
      <w:r w:rsidRPr="006C18E7">
        <w:rPr>
          <w:rFonts w:ascii="Arial" w:hAnsi="Arial" w:cs="Arial"/>
          <w:sz w:val="22"/>
          <w:szCs w:val="22"/>
        </w:rPr>
        <w:lastRenderedPageBreak/>
        <w:t>incroyable. C’est particulièrement grave pour les populations locales qui ont été exposées sans bénéficier de la moindre protection, comme en 1957 et 1986.</w:t>
      </w:r>
    </w:p>
    <w:p w14:paraId="042C7FF5" w14:textId="30554969"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Un tel secret s’explique-t-il par le fait qu’une installation militaire est en cause ? La Russie a nié être à l’origine de ce rejet. </w:t>
      </w:r>
    </w:p>
    <w:p w14:paraId="30E0D79E"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Mayak ?</w:t>
      </w:r>
    </w:p>
    <w:p w14:paraId="3CBCA709" w14:textId="468CB911"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Plusieurs sites Internet ciblent le complexe nucléaire de Mayak, situé dans l’oblast de Tcheliabinsk, comme origine de cette contamination, sans que nous soyons en mesure de valider ces affirmations. À l’origine, ce complexe militaro-industriel secret est conçu afin de fabriquer et raffiner le </w:t>
      </w:r>
      <w:hyperlink r:id="rId10" w:history="1">
        <w:r w:rsidRPr="006C18E7">
          <w:rPr>
            <w:rFonts w:ascii="Arial" w:hAnsi="Arial" w:cs="Arial"/>
            <w:sz w:val="22"/>
            <w:szCs w:val="22"/>
          </w:rPr>
          <w:t>plutonium</w:t>
        </w:r>
      </w:hyperlink>
      <w:r w:rsidRPr="006C18E7">
        <w:rPr>
          <w:rFonts w:ascii="Arial" w:hAnsi="Arial" w:cs="Arial"/>
          <w:sz w:val="22"/>
          <w:szCs w:val="22"/>
        </w:rPr>
        <w:t xml:space="preserve"> pour les têtes nucléaires et est devenu tristement célèbre pour ses accidents nucléaires graves, dont celui de Kychtym Le site est toujours actif et sert de centre de traitement des combustibles usés</w:t>
      </w:r>
      <w:r w:rsidR="0082088A" w:rsidRPr="006C18E7">
        <w:rPr>
          <w:rFonts w:ascii="Arial" w:hAnsi="Arial" w:cs="Arial"/>
          <w:sz w:val="22"/>
          <w:szCs w:val="22"/>
        </w:rPr>
        <w:t xml:space="preserve">. </w:t>
      </w:r>
      <w:r w:rsidRPr="006C18E7">
        <w:rPr>
          <w:rFonts w:ascii="Arial" w:hAnsi="Arial" w:cs="Arial"/>
          <w:sz w:val="22"/>
          <w:szCs w:val="22"/>
        </w:rPr>
        <w:t xml:space="preserve"> </w:t>
      </w:r>
    </w:p>
    <w:p w14:paraId="17D470C6"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La Russie reconnaît être à l’origine de la fuite</w:t>
      </w:r>
    </w:p>
    <w:p w14:paraId="61F1251D" w14:textId="1AABCD4E" w:rsidR="005458FA" w:rsidRPr="006C18E7" w:rsidRDefault="005C34BC" w:rsidP="006C18E7">
      <w:pPr>
        <w:widowControl w:val="0"/>
        <w:autoSpaceDE w:val="0"/>
        <w:autoSpaceDN w:val="0"/>
        <w:adjustRightInd w:val="0"/>
        <w:jc w:val="both"/>
        <w:rPr>
          <w:rFonts w:ascii="Arial" w:hAnsi="Arial" w:cs="Arial"/>
          <w:sz w:val="22"/>
          <w:szCs w:val="22"/>
        </w:rPr>
      </w:pPr>
      <w:hyperlink r:id="rId11" w:history="1">
        <w:r w:rsidR="005458FA" w:rsidRPr="006C18E7">
          <w:rPr>
            <w:rFonts w:ascii="Arial" w:hAnsi="Arial" w:cs="Arial"/>
            <w:sz w:val="22"/>
            <w:szCs w:val="22"/>
          </w:rPr>
          <w:t>A la demande de Greenpeace Russie</w:t>
        </w:r>
      </w:hyperlink>
      <w:r w:rsidR="005458FA" w:rsidRPr="006C18E7">
        <w:rPr>
          <w:rFonts w:ascii="Arial" w:hAnsi="Arial" w:cs="Arial"/>
          <w:sz w:val="22"/>
          <w:szCs w:val="22"/>
        </w:rPr>
        <w:t>, c’est l’agence météorologique russe qui a fini par admettre que l’origine de la fuite est bien en Russie (</w:t>
      </w:r>
      <w:hyperlink r:id="rId12" w:history="1">
        <w:r w:rsidR="005458FA" w:rsidRPr="006C18E7">
          <w:rPr>
            <w:rFonts w:ascii="Arial" w:hAnsi="Arial" w:cs="Arial"/>
            <w:sz w:val="22"/>
            <w:szCs w:val="22"/>
          </w:rPr>
          <w:t>communiqué en russe</w:t>
        </w:r>
      </w:hyperlink>
      <w:r w:rsidR="005458FA" w:rsidRPr="006C18E7">
        <w:rPr>
          <w:rFonts w:ascii="Arial" w:hAnsi="Arial" w:cs="Arial"/>
          <w:sz w:val="22"/>
          <w:szCs w:val="22"/>
        </w:rPr>
        <w:t xml:space="preserve">). </w:t>
      </w:r>
      <w:r w:rsidR="005458FA" w:rsidRPr="006C18E7">
        <w:rPr>
          <w:rFonts w:ascii="Arial" w:hAnsi="Arial" w:cs="Arial"/>
          <w:b/>
          <w:bCs/>
          <w:sz w:val="22"/>
          <w:szCs w:val="22"/>
        </w:rPr>
        <w:t>Elle titre son communiqué : pollut</w:t>
      </w:r>
      <w:r>
        <w:rPr>
          <w:rFonts w:ascii="Arial" w:hAnsi="Arial" w:cs="Arial"/>
          <w:b/>
          <w:bCs/>
          <w:sz w:val="22"/>
          <w:szCs w:val="22"/>
        </w:rPr>
        <w:t xml:space="preserve">ion extrêmement élevée. </w:t>
      </w:r>
      <w:r w:rsidR="005458FA" w:rsidRPr="006C18E7">
        <w:rPr>
          <w:rFonts w:ascii="Arial" w:hAnsi="Arial" w:cs="Arial"/>
          <w:sz w:val="22"/>
          <w:szCs w:val="22"/>
        </w:rPr>
        <w:t xml:space="preserve">L’entreprise d’Etat Rosatom, quant à elle, nie toujours en être à l’origine </w:t>
      </w:r>
    </w:p>
    <w:p w14:paraId="7B29AD7C" w14:textId="50A5934E"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Dans son communiqué, l’agence météo ne donne pas la contamination en ruthénium-106, ni en rhodium-106, mais plutôt la contamination bêta total des aérosols. Mais on peut supposer que l’excès est essentiellement dû à ce couple de </w:t>
      </w:r>
      <w:r w:rsidR="005C34BC" w:rsidRPr="006C18E7">
        <w:rPr>
          <w:rFonts w:ascii="Arial" w:hAnsi="Arial" w:cs="Arial"/>
          <w:sz w:val="22"/>
          <w:szCs w:val="22"/>
        </w:rPr>
        <w:t>radioéléments</w:t>
      </w:r>
      <w:r w:rsidRPr="006C18E7">
        <w:rPr>
          <w:rFonts w:ascii="Arial" w:hAnsi="Arial" w:cs="Arial"/>
          <w:sz w:val="22"/>
          <w:szCs w:val="22"/>
        </w:rPr>
        <w:t>. La concentration la plus forte a été détectée à Argayash (</w:t>
      </w:r>
      <w:hyperlink r:id="rId13" w:history="1">
        <w:r w:rsidRPr="006C18E7">
          <w:rPr>
            <w:rFonts w:ascii="Arial" w:hAnsi="Arial" w:cs="Arial"/>
            <w:sz w:val="22"/>
            <w:szCs w:val="22"/>
          </w:rPr>
          <w:t>Аргаяш</w:t>
        </w:r>
      </w:hyperlink>
      <w:r w:rsidRPr="006C18E7">
        <w:rPr>
          <w:rFonts w:ascii="Arial" w:hAnsi="Arial" w:cs="Arial"/>
          <w:sz w:val="22"/>
          <w:szCs w:val="22"/>
        </w:rPr>
        <w:t xml:space="preserve">), dans l’Oblast de Tcheliabinsk, qui inclut Mayak et Kychtym entre le 26 septembre et le 1er octobre derniers : 7 610×10-5 Bq/m3, soit 986 fois plus que ce qui est généralement mesuré dans cette station. A Novogorny, toujours dans l’Oblast de Tcheliabinsk, c’était, ces mêmes jours, 5 230×10-5 Bq/m3, soit 440 fois plus que les valeurs habituelles. Des valeurs excessives en aérosols radioactifs ont aussi été détectée dans le Caucase du Nord, jusqu’à 2 147×10-5 Bq/m3, soit 230 fois le bruit de fond, et au Tatarstan. </w:t>
      </w:r>
    </w:p>
    <w:p w14:paraId="32E58A90" w14:textId="572B26CF"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Il est donc maintenant confirmé qu’un rejet grave a eu lieu sur une installation nucléaire russe qui est encore secret. Mais l’agence météorologique n’a, semble-t-il, pas lancé d’alerte et ce sont les populations locales, qui vivent dans un environnement déjà fortement pollué, qui ont été exposées. </w:t>
      </w:r>
    </w:p>
    <w:p w14:paraId="77264CC6" w14:textId="270C3C02"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Ces concentrations sont très élevées au regard de ce qui est mesuré habituellement et c’est la signature non ambigüe d’un rejet anormal. En revanche, les concentrations atmosphériques annoncées ne nécessitent pas la mise à l’abri ou l’évacuation, même au regard des normes françaises. La station de mesure de Argayash (</w:t>
      </w:r>
      <w:hyperlink r:id="rId14" w:history="1">
        <w:r w:rsidRPr="006C18E7">
          <w:rPr>
            <w:rFonts w:ascii="Arial" w:hAnsi="Arial" w:cs="Arial"/>
            <w:sz w:val="22"/>
            <w:szCs w:val="22"/>
          </w:rPr>
          <w:t>Аргаяш</w:t>
        </w:r>
      </w:hyperlink>
      <w:r w:rsidRPr="006C18E7">
        <w:rPr>
          <w:rFonts w:ascii="Arial" w:hAnsi="Arial" w:cs="Arial"/>
          <w:sz w:val="22"/>
          <w:szCs w:val="22"/>
        </w:rPr>
        <w:t xml:space="preserve">), où la concentration la plus forte a été mesurée, est à une trentaine de kilomètres du complexe nucléaire de Mayak. A proximité du point de rejet, la pollution peut être plus élevée. </w:t>
      </w:r>
    </w:p>
    <w:p w14:paraId="135C4D74"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Toujours rien sur </w:t>
      </w:r>
      <w:hyperlink r:id="rId15" w:history="1">
        <w:r w:rsidRPr="006C18E7">
          <w:rPr>
            <w:rFonts w:ascii="Arial" w:hAnsi="Arial" w:cs="Arial"/>
            <w:sz w:val="22"/>
            <w:szCs w:val="22"/>
          </w:rPr>
          <w:t>le site de l’AIEA</w:t>
        </w:r>
      </w:hyperlink>
      <w:r w:rsidRPr="006C18E7">
        <w:rPr>
          <w:rFonts w:ascii="Arial" w:hAnsi="Arial" w:cs="Arial"/>
          <w:sz w:val="22"/>
          <w:szCs w:val="22"/>
        </w:rPr>
        <w:t>…</w:t>
      </w:r>
    </w:p>
    <w:p w14:paraId="571428FD" w14:textId="77777777"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A noter que l’agence météo mentionne aussi une pollution à l’iode radioactif dans la région d’Obnisk (Обнинск), située à environ 100 km au Sud-Est de Moscou. Les concentrations ont atteint 1,85×10-3 Bq/m3 les 18 et 19 septembre et seraient due à un centre de recherche local.</w:t>
      </w:r>
    </w:p>
    <w:p w14:paraId="3B75678C" w14:textId="6EFE1574" w:rsidR="005458FA" w:rsidRPr="006C18E7" w:rsidRDefault="005458FA" w:rsidP="006C18E7">
      <w:pPr>
        <w:widowControl w:val="0"/>
        <w:autoSpaceDE w:val="0"/>
        <w:autoSpaceDN w:val="0"/>
        <w:adjustRightInd w:val="0"/>
        <w:jc w:val="both"/>
        <w:rPr>
          <w:rFonts w:ascii="Arial" w:hAnsi="Arial" w:cs="Arial"/>
          <w:sz w:val="22"/>
          <w:szCs w:val="22"/>
        </w:rPr>
      </w:pPr>
      <w:r w:rsidRPr="006C18E7">
        <w:rPr>
          <w:rFonts w:ascii="Arial" w:hAnsi="Arial" w:cs="Arial"/>
          <w:sz w:val="22"/>
          <w:szCs w:val="22"/>
        </w:rPr>
        <w:t xml:space="preserve">Le 21 novembre, </w:t>
      </w:r>
      <w:hyperlink r:id="rId16" w:history="1">
        <w:r w:rsidRPr="006C18E7">
          <w:rPr>
            <w:rFonts w:ascii="Arial" w:hAnsi="Arial" w:cs="Arial"/>
            <w:sz w:val="22"/>
            <w:szCs w:val="22"/>
          </w:rPr>
          <w:t>l’IRSN précise dans l’</w:t>
        </w:r>
        <w:r w:rsidR="005C34BC" w:rsidRPr="006C18E7">
          <w:rPr>
            <w:rFonts w:ascii="Arial" w:hAnsi="Arial" w:cs="Arial"/>
            <w:sz w:val="22"/>
            <w:szCs w:val="22"/>
          </w:rPr>
          <w:t>Obs.</w:t>
        </w:r>
      </w:hyperlink>
      <w:r w:rsidRPr="006C18E7">
        <w:rPr>
          <w:rFonts w:ascii="Arial" w:hAnsi="Arial" w:cs="Arial"/>
          <w:sz w:val="22"/>
          <w:szCs w:val="22"/>
        </w:rPr>
        <w:t xml:space="preserve"> que les résultats de sa modélisation donnaient des valeurs beaucoup plus élevées dans les environs immédiats du point de rejet. Et l’Institut d’ajouter : </w:t>
      </w:r>
      <w:r w:rsidRPr="006C18E7">
        <w:rPr>
          <w:rFonts w:ascii="Arial" w:hAnsi="Arial" w:cs="Arial"/>
          <w:i/>
          <w:iCs/>
          <w:sz w:val="22"/>
          <w:szCs w:val="22"/>
        </w:rPr>
        <w:t>« On peut dès lors se poser la question du rôle de l’AIEA. Ce n’est pas normal d’arriver à cette situation. Ce n’est pas normal d’observer du ruthénium dans l’air de toute l’Europe, sans jamais en connaître la source. »</w:t>
      </w:r>
    </w:p>
    <w:p w14:paraId="32253C10" w14:textId="77777777" w:rsidR="005458FA" w:rsidRPr="006C18E7" w:rsidRDefault="005458FA" w:rsidP="006C18E7">
      <w:pPr>
        <w:widowControl w:val="0"/>
        <w:autoSpaceDE w:val="0"/>
        <w:autoSpaceDN w:val="0"/>
        <w:adjustRightInd w:val="0"/>
        <w:jc w:val="both"/>
        <w:rPr>
          <w:rFonts w:ascii="Arial" w:hAnsi="Arial" w:cs="Arial"/>
          <w:b/>
          <w:bCs/>
          <w:sz w:val="22"/>
          <w:szCs w:val="22"/>
        </w:rPr>
      </w:pPr>
      <w:r w:rsidRPr="006C18E7">
        <w:rPr>
          <w:rFonts w:ascii="Arial" w:hAnsi="Arial" w:cs="Arial"/>
          <w:b/>
          <w:bCs/>
          <w:sz w:val="22"/>
          <w:szCs w:val="22"/>
        </w:rPr>
        <w:t>La Russie tente de rassurer</w:t>
      </w:r>
    </w:p>
    <w:p w14:paraId="30AC94CE" w14:textId="5CCC02DB" w:rsidR="00EF46CC" w:rsidRPr="00EF46CC" w:rsidRDefault="005458FA" w:rsidP="00EF46CC">
      <w:pPr>
        <w:widowControl w:val="0"/>
        <w:autoSpaceDE w:val="0"/>
        <w:autoSpaceDN w:val="0"/>
        <w:adjustRightInd w:val="0"/>
        <w:jc w:val="both"/>
        <w:rPr>
          <w:rFonts w:ascii="Arial" w:hAnsi="Arial" w:cs="Arial"/>
          <w:sz w:val="22"/>
          <w:szCs w:val="22"/>
        </w:rPr>
      </w:pPr>
      <w:r w:rsidRPr="006C18E7">
        <w:rPr>
          <w:rFonts w:ascii="Arial" w:hAnsi="Arial" w:cs="Arial"/>
          <w:sz w:val="22"/>
          <w:szCs w:val="22"/>
        </w:rPr>
        <w:t>L’agence de régulation des produits agricoles Rosselkhoznadzor a diffusé un communiqué (</w:t>
      </w:r>
      <w:hyperlink r:id="rId17" w:history="1">
        <w:r w:rsidRPr="006C18E7">
          <w:rPr>
            <w:rFonts w:ascii="Arial" w:hAnsi="Arial" w:cs="Arial"/>
            <w:sz w:val="22"/>
            <w:szCs w:val="22"/>
          </w:rPr>
          <w:t>en russe uniquement</w:t>
        </w:r>
      </w:hyperlink>
      <w:r w:rsidRPr="006C18E7">
        <w:rPr>
          <w:rFonts w:ascii="Arial" w:hAnsi="Arial" w:cs="Arial"/>
          <w:sz w:val="22"/>
          <w:szCs w:val="22"/>
        </w:rPr>
        <w:t xml:space="preserve">) démentant la contamination des produits agricoles russes. Elle parle de panique sur le marché des céréales qui ne serait due </w:t>
      </w:r>
      <w:r w:rsidR="005C34BC" w:rsidRPr="006C18E7">
        <w:rPr>
          <w:rFonts w:ascii="Arial" w:hAnsi="Arial" w:cs="Arial"/>
          <w:sz w:val="22"/>
          <w:szCs w:val="22"/>
        </w:rPr>
        <w:t>qu’a</w:t>
      </w:r>
      <w:r w:rsidRPr="006C18E7">
        <w:rPr>
          <w:rFonts w:ascii="Arial" w:hAnsi="Arial" w:cs="Arial"/>
          <w:sz w:val="22"/>
          <w:szCs w:val="22"/>
        </w:rPr>
        <w:t xml:space="preserve"> des rumeurs et aux spéculations médiatiques, mais ne donne aucun résultat de mesure.</w:t>
      </w:r>
      <w:r w:rsidR="00EF46CC">
        <w:rPr>
          <w:rFonts w:ascii="Arial" w:hAnsi="Arial" w:cs="Arial"/>
          <w:sz w:val="22"/>
          <w:szCs w:val="22"/>
        </w:rPr>
        <w:br/>
      </w:r>
      <w:r w:rsidRPr="006C18E7">
        <w:rPr>
          <w:rFonts w:ascii="Arial" w:hAnsi="Arial" w:cs="Arial"/>
          <w:sz w:val="22"/>
          <w:szCs w:val="22"/>
        </w:rPr>
        <w:t>L’Institut de sécurité nucléaire de l’Académie des sciences russe (IBRAE RAS), quant à lui, a annoncé la création d’une commission d’enquête dans un communiqué (</w:t>
      </w:r>
      <w:hyperlink r:id="rId18" w:history="1">
        <w:r w:rsidRPr="006C18E7">
          <w:rPr>
            <w:rFonts w:ascii="Arial" w:hAnsi="Arial" w:cs="Arial"/>
            <w:sz w:val="22"/>
            <w:szCs w:val="22"/>
          </w:rPr>
          <w:t>en russe uniquement</w:t>
        </w:r>
      </w:hyperlink>
      <w:r w:rsidRPr="006C18E7">
        <w:rPr>
          <w:rFonts w:ascii="Arial" w:hAnsi="Arial" w:cs="Arial"/>
          <w:sz w:val="22"/>
          <w:szCs w:val="22"/>
        </w:rPr>
        <w:t>) dont le but est de déterminer l’origine de la pollution au ruthénium et rhodium. Il se veut aussi rassurant en affirmant que les niveaux relevés en Russie sont largement dans les normes et a déjà conclu que Rosatom, la compagnie nationale russe, n’est pas en cause. Et c’est Rosatom qui informera le public des résultats de l’enquête.</w:t>
      </w:r>
      <w:r w:rsidR="00EF46CC" w:rsidRPr="00EF46CC">
        <w:rPr>
          <w:rFonts w:ascii="Calibri,Bold" w:hAnsi="Calibri,Bold"/>
          <w:color w:val="001E5E"/>
        </w:rPr>
        <w:t xml:space="preserve"> </w:t>
      </w:r>
    </w:p>
    <w:p w14:paraId="00963322" w14:textId="14841CC1" w:rsidR="00EF46CC" w:rsidRPr="00EF46CC" w:rsidRDefault="00EF46CC" w:rsidP="00EF46CC">
      <w:pPr>
        <w:pStyle w:val="NormalWeb"/>
        <w:rPr>
          <w:rFonts w:ascii="Arial" w:hAnsi="Arial" w:cs="Arial"/>
          <w:color w:val="001E5E"/>
          <w:sz w:val="22"/>
          <w:szCs w:val="22"/>
        </w:rPr>
      </w:pPr>
      <w:r w:rsidRPr="00EF46CC">
        <w:rPr>
          <w:rFonts w:ascii="Arial" w:hAnsi="Arial" w:cs="Arial"/>
          <w:color w:val="001E5E"/>
          <w:sz w:val="22"/>
          <w:szCs w:val="22"/>
        </w:rPr>
        <w:t xml:space="preserve">Annexe : source IRSN. </w:t>
      </w:r>
      <w:r>
        <w:rPr>
          <w:rFonts w:ascii="Arial" w:hAnsi="Arial" w:cs="Arial"/>
          <w:color w:val="001E5E"/>
          <w:sz w:val="22"/>
          <w:szCs w:val="22"/>
        </w:rPr>
        <w:t xml:space="preserve">Le Ruthénium-106. </w:t>
      </w:r>
    </w:p>
    <w:p w14:paraId="34C255E0" w14:textId="2EE0345E" w:rsidR="00EF46CC" w:rsidRPr="00EF46CC" w:rsidRDefault="00EF46CC" w:rsidP="00EF46CC">
      <w:pPr>
        <w:pStyle w:val="NormalWeb"/>
        <w:rPr>
          <w:rFonts w:ascii="Arial" w:hAnsi="Arial" w:cs="Arial"/>
          <w:sz w:val="22"/>
          <w:szCs w:val="22"/>
        </w:rPr>
      </w:pPr>
      <w:r w:rsidRPr="00EF46CC">
        <w:rPr>
          <w:rFonts w:ascii="Arial" w:hAnsi="Arial" w:cs="Arial"/>
          <w:b/>
          <w:color w:val="001E5E"/>
          <w:sz w:val="22"/>
          <w:szCs w:val="22"/>
        </w:rPr>
        <w:t>1- Caractéristiques physiques du ruthénium-106</w:t>
      </w:r>
      <w:r w:rsidRPr="00EF46CC">
        <w:rPr>
          <w:rFonts w:ascii="Arial" w:hAnsi="Arial" w:cs="Arial"/>
          <w:color w:val="001E5E"/>
          <w:sz w:val="22"/>
          <w:szCs w:val="22"/>
        </w:rPr>
        <w:t xml:space="preserve"> </w:t>
      </w:r>
      <w:r w:rsidRPr="00EF46CC">
        <w:rPr>
          <w:rFonts w:ascii="Arial" w:hAnsi="Arial" w:cs="Arial"/>
          <w:sz w:val="22"/>
          <w:szCs w:val="22"/>
        </w:rPr>
        <w:br/>
        <w:t xml:space="preserve">Le </w:t>
      </w:r>
      <w:r w:rsidR="005C34BC" w:rsidRPr="00EF46CC">
        <w:rPr>
          <w:rFonts w:ascii="Arial" w:hAnsi="Arial" w:cs="Arial"/>
          <w:sz w:val="22"/>
          <w:szCs w:val="22"/>
        </w:rPr>
        <w:t>ruthénium</w:t>
      </w:r>
      <w:r w:rsidRPr="00EF46CC">
        <w:rPr>
          <w:rFonts w:ascii="Arial" w:hAnsi="Arial" w:cs="Arial"/>
          <w:sz w:val="22"/>
          <w:szCs w:val="22"/>
        </w:rPr>
        <w:t xml:space="preserve"> est un </w:t>
      </w:r>
      <w:r w:rsidR="005C34BC" w:rsidRPr="00EF46CC">
        <w:rPr>
          <w:rFonts w:ascii="Arial" w:hAnsi="Arial" w:cs="Arial"/>
          <w:sz w:val="22"/>
          <w:szCs w:val="22"/>
        </w:rPr>
        <w:t>métal</w:t>
      </w:r>
      <w:r w:rsidRPr="00EF46CC">
        <w:rPr>
          <w:rFonts w:ascii="Arial" w:hAnsi="Arial" w:cs="Arial"/>
          <w:sz w:val="22"/>
          <w:szCs w:val="22"/>
        </w:rPr>
        <w:t xml:space="preserve"> de transition qui fait partie du groupe du platine avec l’iridium, l’osmium et le rhodium. Sous forme </w:t>
      </w:r>
      <w:r w:rsidR="005C34BC" w:rsidRPr="00EF46CC">
        <w:rPr>
          <w:rFonts w:ascii="Arial" w:hAnsi="Arial" w:cs="Arial"/>
          <w:sz w:val="22"/>
          <w:szCs w:val="22"/>
        </w:rPr>
        <w:t>métallique</w:t>
      </w:r>
      <w:r w:rsidRPr="00EF46CC">
        <w:rPr>
          <w:rFonts w:ascii="Arial" w:hAnsi="Arial" w:cs="Arial"/>
          <w:sz w:val="22"/>
          <w:szCs w:val="22"/>
        </w:rPr>
        <w:t xml:space="preserve">, il ne </w:t>
      </w:r>
      <w:r w:rsidR="005C34BC" w:rsidRPr="00EF46CC">
        <w:rPr>
          <w:rFonts w:ascii="Arial" w:hAnsi="Arial" w:cs="Arial"/>
          <w:sz w:val="22"/>
          <w:szCs w:val="22"/>
        </w:rPr>
        <w:t>réagit</w:t>
      </w:r>
      <w:r w:rsidRPr="00EF46CC">
        <w:rPr>
          <w:rFonts w:ascii="Arial" w:hAnsi="Arial" w:cs="Arial"/>
          <w:sz w:val="22"/>
          <w:szCs w:val="22"/>
        </w:rPr>
        <w:t xml:space="preserve"> pas avec les acides, l’eau ou l’air. Cet </w:t>
      </w:r>
      <w:r w:rsidR="005C34BC" w:rsidRPr="00EF46CC">
        <w:rPr>
          <w:rFonts w:ascii="Arial" w:hAnsi="Arial" w:cs="Arial"/>
          <w:sz w:val="22"/>
          <w:szCs w:val="22"/>
        </w:rPr>
        <w:t>élément</w:t>
      </w:r>
      <w:r w:rsidRPr="00EF46CC">
        <w:rPr>
          <w:rFonts w:ascii="Arial" w:hAnsi="Arial" w:cs="Arial"/>
          <w:sz w:val="22"/>
          <w:szCs w:val="22"/>
        </w:rPr>
        <w:t xml:space="preserve"> chimique est </w:t>
      </w:r>
      <w:r w:rsidR="005C34BC" w:rsidRPr="00EF46CC">
        <w:rPr>
          <w:rFonts w:ascii="Arial" w:hAnsi="Arial" w:cs="Arial"/>
          <w:sz w:val="22"/>
          <w:szCs w:val="22"/>
        </w:rPr>
        <w:t>extrêmement</w:t>
      </w:r>
      <w:r w:rsidRPr="00EF46CC">
        <w:rPr>
          <w:rFonts w:ascii="Arial" w:hAnsi="Arial" w:cs="Arial"/>
          <w:sz w:val="22"/>
          <w:szCs w:val="22"/>
        </w:rPr>
        <w:t xml:space="preserve"> volatil et </w:t>
      </w:r>
      <w:r w:rsidR="005C34BC" w:rsidRPr="00EF46CC">
        <w:rPr>
          <w:rFonts w:ascii="Arial" w:hAnsi="Arial" w:cs="Arial"/>
          <w:sz w:val="22"/>
          <w:szCs w:val="22"/>
        </w:rPr>
        <w:t>réagit</w:t>
      </w:r>
      <w:r w:rsidRPr="00EF46CC">
        <w:rPr>
          <w:rFonts w:ascii="Arial" w:hAnsi="Arial" w:cs="Arial"/>
          <w:sz w:val="22"/>
          <w:szCs w:val="22"/>
        </w:rPr>
        <w:t xml:space="preserve"> avec les sulfures, l’</w:t>
      </w:r>
      <w:r w:rsidR="005C34BC" w:rsidRPr="00EF46CC">
        <w:rPr>
          <w:rFonts w:ascii="Arial" w:hAnsi="Arial" w:cs="Arial"/>
          <w:sz w:val="22"/>
          <w:szCs w:val="22"/>
        </w:rPr>
        <w:t>éthanol</w:t>
      </w:r>
      <w:r w:rsidRPr="00EF46CC">
        <w:rPr>
          <w:rFonts w:ascii="Arial" w:hAnsi="Arial" w:cs="Arial"/>
          <w:sz w:val="22"/>
          <w:szCs w:val="22"/>
        </w:rPr>
        <w:t xml:space="preserve">, le charbon... </w:t>
      </w:r>
      <w:r w:rsidRPr="00EF46CC">
        <w:rPr>
          <w:rFonts w:ascii="Arial" w:hAnsi="Arial" w:cs="Arial"/>
          <w:sz w:val="22"/>
          <w:szCs w:val="22"/>
        </w:rPr>
        <w:br/>
        <w:t xml:space="preserve">Le </w:t>
      </w:r>
      <w:r w:rsidR="005C34BC" w:rsidRPr="00EF46CC">
        <w:rPr>
          <w:rFonts w:ascii="Arial" w:hAnsi="Arial" w:cs="Arial"/>
          <w:sz w:val="22"/>
          <w:szCs w:val="22"/>
        </w:rPr>
        <w:t>ruthénium</w:t>
      </w:r>
      <w:r w:rsidRPr="00EF46CC">
        <w:rPr>
          <w:rFonts w:ascii="Arial" w:hAnsi="Arial" w:cs="Arial"/>
          <w:sz w:val="22"/>
          <w:szCs w:val="22"/>
        </w:rPr>
        <w:t xml:space="preserve"> 106 est un </w:t>
      </w:r>
      <w:r w:rsidR="005C34BC" w:rsidRPr="00EF46CC">
        <w:rPr>
          <w:rFonts w:ascii="Arial" w:hAnsi="Arial" w:cs="Arial"/>
          <w:sz w:val="22"/>
          <w:szCs w:val="22"/>
        </w:rPr>
        <w:t>radionucléide</w:t>
      </w:r>
      <w:r w:rsidRPr="00EF46CC">
        <w:rPr>
          <w:rFonts w:ascii="Arial" w:hAnsi="Arial" w:cs="Arial"/>
          <w:sz w:val="22"/>
          <w:szCs w:val="22"/>
        </w:rPr>
        <w:t xml:space="preserve"> d’origine artificielle. Il s’agit d’un produit de fission issu de l’industrie </w:t>
      </w:r>
      <w:r w:rsidR="005C34BC" w:rsidRPr="00EF46CC">
        <w:rPr>
          <w:rFonts w:ascii="Arial" w:hAnsi="Arial" w:cs="Arial"/>
          <w:sz w:val="22"/>
          <w:szCs w:val="22"/>
        </w:rPr>
        <w:t>nucléaire</w:t>
      </w:r>
      <w:r w:rsidRPr="00EF46CC">
        <w:rPr>
          <w:rFonts w:ascii="Arial" w:hAnsi="Arial" w:cs="Arial"/>
          <w:sz w:val="22"/>
          <w:szCs w:val="22"/>
        </w:rPr>
        <w:t xml:space="preserve">. Il a une demi-vie radioactive de 372,6 jours. </w:t>
      </w:r>
      <w:r w:rsidRPr="00EF46CC">
        <w:rPr>
          <w:rFonts w:ascii="Arial" w:hAnsi="Arial" w:cs="Arial"/>
          <w:sz w:val="22"/>
          <w:szCs w:val="22"/>
        </w:rPr>
        <w:br/>
        <w:t xml:space="preserve">En se </w:t>
      </w:r>
      <w:r w:rsidR="005C34BC" w:rsidRPr="00EF46CC">
        <w:rPr>
          <w:rFonts w:ascii="Arial" w:hAnsi="Arial" w:cs="Arial"/>
          <w:sz w:val="22"/>
          <w:szCs w:val="22"/>
        </w:rPr>
        <w:t>désintégrant</w:t>
      </w:r>
      <w:r w:rsidRPr="00EF46CC">
        <w:rPr>
          <w:rFonts w:ascii="Arial" w:hAnsi="Arial" w:cs="Arial"/>
          <w:sz w:val="22"/>
          <w:szCs w:val="22"/>
        </w:rPr>
        <w:t xml:space="preserve">, le </w:t>
      </w:r>
      <w:r w:rsidR="005C34BC" w:rsidRPr="00EF46CC">
        <w:rPr>
          <w:rFonts w:ascii="Arial" w:hAnsi="Arial" w:cs="Arial"/>
          <w:sz w:val="22"/>
          <w:szCs w:val="22"/>
        </w:rPr>
        <w:t>ruthénium</w:t>
      </w:r>
      <w:r w:rsidRPr="00EF46CC">
        <w:rPr>
          <w:rFonts w:ascii="Arial" w:hAnsi="Arial" w:cs="Arial"/>
          <w:sz w:val="22"/>
          <w:szCs w:val="22"/>
        </w:rPr>
        <w:t xml:space="preserve"> 106 se transforme en rhodium-106 (demi-vie de 30 secondes). C’est un </w:t>
      </w:r>
      <w:r w:rsidR="005C34BC" w:rsidRPr="00EF46CC">
        <w:rPr>
          <w:rFonts w:ascii="Arial" w:hAnsi="Arial" w:cs="Arial"/>
          <w:sz w:val="22"/>
          <w:szCs w:val="22"/>
        </w:rPr>
        <w:t>émetteur</w:t>
      </w:r>
      <w:r w:rsidRPr="00EF46CC">
        <w:rPr>
          <w:rFonts w:ascii="Arial" w:hAnsi="Arial" w:cs="Arial"/>
          <w:sz w:val="22"/>
          <w:szCs w:val="22"/>
        </w:rPr>
        <w:t xml:space="preserve"> </w:t>
      </w:r>
      <w:r w:rsidR="005C34BC" w:rsidRPr="00EF46CC">
        <w:rPr>
          <w:rFonts w:ascii="Arial" w:hAnsi="Arial" w:cs="Arial"/>
          <w:sz w:val="22"/>
          <w:szCs w:val="22"/>
        </w:rPr>
        <w:t>beta</w:t>
      </w:r>
      <w:r w:rsidRPr="00EF46CC">
        <w:rPr>
          <w:rFonts w:ascii="Arial" w:hAnsi="Arial" w:cs="Arial"/>
          <w:sz w:val="22"/>
          <w:szCs w:val="22"/>
        </w:rPr>
        <w:t xml:space="preserve"> pur mais compte tenu de la demi-vie </w:t>
      </w:r>
      <w:r w:rsidR="005C34BC" w:rsidRPr="00EF46CC">
        <w:rPr>
          <w:rFonts w:ascii="Arial" w:hAnsi="Arial" w:cs="Arial"/>
          <w:sz w:val="22"/>
          <w:szCs w:val="22"/>
        </w:rPr>
        <w:t>très</w:t>
      </w:r>
      <w:r w:rsidRPr="00EF46CC">
        <w:rPr>
          <w:rFonts w:ascii="Arial" w:hAnsi="Arial" w:cs="Arial"/>
          <w:sz w:val="22"/>
          <w:szCs w:val="22"/>
        </w:rPr>
        <w:t xml:space="preserve"> courte de son descendant, il est </w:t>
      </w:r>
      <w:r w:rsidR="005C34BC" w:rsidRPr="00EF46CC">
        <w:rPr>
          <w:rFonts w:ascii="Arial" w:hAnsi="Arial" w:cs="Arial"/>
          <w:sz w:val="22"/>
          <w:szCs w:val="22"/>
        </w:rPr>
        <w:t>généralement</w:t>
      </w:r>
      <w:r w:rsidRPr="00EF46CC">
        <w:rPr>
          <w:rFonts w:ascii="Arial" w:hAnsi="Arial" w:cs="Arial"/>
          <w:sz w:val="22"/>
          <w:szCs w:val="22"/>
        </w:rPr>
        <w:t xml:space="preserve"> à l’</w:t>
      </w:r>
      <w:r w:rsidR="005C34BC" w:rsidRPr="00EF46CC">
        <w:rPr>
          <w:rFonts w:ascii="Arial" w:hAnsi="Arial" w:cs="Arial"/>
          <w:sz w:val="22"/>
          <w:szCs w:val="22"/>
        </w:rPr>
        <w:t>équilibre</w:t>
      </w:r>
      <w:r w:rsidRPr="00EF46CC">
        <w:rPr>
          <w:rFonts w:ascii="Arial" w:hAnsi="Arial" w:cs="Arial"/>
          <w:sz w:val="22"/>
          <w:szCs w:val="22"/>
        </w:rPr>
        <w:t xml:space="preserve"> radioactif avec le rhodium 106 et les rayonnements gamma de celui-ci sont </w:t>
      </w:r>
      <w:r w:rsidR="005C34BC" w:rsidRPr="00EF46CC">
        <w:rPr>
          <w:rFonts w:ascii="Arial" w:hAnsi="Arial" w:cs="Arial"/>
          <w:sz w:val="22"/>
          <w:szCs w:val="22"/>
        </w:rPr>
        <w:t>également</w:t>
      </w:r>
      <w:r w:rsidRPr="00EF46CC">
        <w:rPr>
          <w:rFonts w:ascii="Arial" w:hAnsi="Arial" w:cs="Arial"/>
          <w:sz w:val="22"/>
          <w:szCs w:val="22"/>
        </w:rPr>
        <w:t xml:space="preserve"> à </w:t>
      </w:r>
      <w:r w:rsidR="005C34BC" w:rsidRPr="00EF46CC">
        <w:rPr>
          <w:rFonts w:ascii="Arial" w:hAnsi="Arial" w:cs="Arial"/>
          <w:sz w:val="22"/>
          <w:szCs w:val="22"/>
        </w:rPr>
        <w:t>considérer</w:t>
      </w:r>
      <w:r w:rsidRPr="00EF46CC">
        <w:rPr>
          <w:rFonts w:ascii="Arial" w:hAnsi="Arial" w:cs="Arial"/>
          <w:sz w:val="22"/>
          <w:szCs w:val="22"/>
        </w:rPr>
        <w:t xml:space="preserve">. </w:t>
      </w:r>
    </w:p>
    <w:p w14:paraId="00C7EDAA" w14:textId="254653B3" w:rsidR="00EF46CC" w:rsidRPr="00EF46CC" w:rsidRDefault="00EF46CC" w:rsidP="00EF46CC">
      <w:pPr>
        <w:pStyle w:val="NormalWeb"/>
        <w:rPr>
          <w:rFonts w:ascii="Arial" w:hAnsi="Arial" w:cs="Arial"/>
          <w:sz w:val="22"/>
          <w:szCs w:val="22"/>
        </w:rPr>
      </w:pPr>
      <w:r w:rsidRPr="00EF46CC">
        <w:rPr>
          <w:rFonts w:ascii="Arial" w:hAnsi="Arial" w:cs="Arial"/>
          <w:b/>
          <w:color w:val="001E5E"/>
          <w:sz w:val="22"/>
          <w:szCs w:val="22"/>
        </w:rPr>
        <w:t xml:space="preserve">2- Comportement du </w:t>
      </w:r>
      <w:r w:rsidR="005C34BC" w:rsidRPr="00EF46CC">
        <w:rPr>
          <w:rFonts w:ascii="Arial" w:hAnsi="Arial" w:cs="Arial"/>
          <w:b/>
          <w:color w:val="001E5E"/>
          <w:sz w:val="22"/>
          <w:szCs w:val="22"/>
        </w:rPr>
        <w:t>ruthénium</w:t>
      </w:r>
      <w:r w:rsidRPr="00EF46CC">
        <w:rPr>
          <w:rFonts w:ascii="Arial" w:hAnsi="Arial" w:cs="Arial"/>
          <w:b/>
          <w:color w:val="001E5E"/>
          <w:sz w:val="22"/>
          <w:szCs w:val="22"/>
        </w:rPr>
        <w:t xml:space="preserve"> dans l’environnement </w:t>
      </w:r>
      <w:r w:rsidRPr="00EF46CC">
        <w:rPr>
          <w:rFonts w:ascii="Arial" w:hAnsi="Arial" w:cs="Arial"/>
          <w:b/>
          <w:sz w:val="22"/>
          <w:szCs w:val="22"/>
        </w:rPr>
        <w:br/>
      </w:r>
      <w:r w:rsidRPr="00EF46CC">
        <w:rPr>
          <w:rFonts w:ascii="Arial" w:hAnsi="Arial" w:cs="Arial"/>
          <w:sz w:val="22"/>
          <w:szCs w:val="22"/>
        </w:rPr>
        <w:t xml:space="preserve">Peu d’informations </w:t>
      </w:r>
      <w:r w:rsidR="005C34BC" w:rsidRPr="00EF46CC">
        <w:rPr>
          <w:rFonts w:ascii="Arial" w:hAnsi="Arial" w:cs="Arial"/>
          <w:sz w:val="22"/>
          <w:szCs w:val="22"/>
        </w:rPr>
        <w:t>est</w:t>
      </w:r>
      <w:r w:rsidRPr="00EF46CC">
        <w:rPr>
          <w:rFonts w:ascii="Arial" w:hAnsi="Arial" w:cs="Arial"/>
          <w:sz w:val="22"/>
          <w:szCs w:val="22"/>
        </w:rPr>
        <w:t xml:space="preserve"> disponibles concernant le comportement du </w:t>
      </w:r>
      <w:r w:rsidR="005C34BC" w:rsidRPr="00EF46CC">
        <w:rPr>
          <w:rFonts w:ascii="Arial" w:hAnsi="Arial" w:cs="Arial"/>
          <w:sz w:val="22"/>
          <w:szCs w:val="22"/>
        </w:rPr>
        <w:t>ruthénium</w:t>
      </w:r>
      <w:r w:rsidRPr="00EF46CC">
        <w:rPr>
          <w:rFonts w:ascii="Arial" w:hAnsi="Arial" w:cs="Arial"/>
          <w:sz w:val="22"/>
          <w:szCs w:val="22"/>
        </w:rPr>
        <w:t xml:space="preserve"> dans l’environnement et, plus </w:t>
      </w:r>
      <w:r w:rsidR="005C34BC" w:rsidRPr="00EF46CC">
        <w:rPr>
          <w:rFonts w:ascii="Arial" w:hAnsi="Arial" w:cs="Arial"/>
          <w:sz w:val="22"/>
          <w:szCs w:val="22"/>
        </w:rPr>
        <w:t>particulièrement</w:t>
      </w:r>
      <w:r w:rsidRPr="00EF46CC">
        <w:rPr>
          <w:rFonts w:ascii="Arial" w:hAnsi="Arial" w:cs="Arial"/>
          <w:sz w:val="22"/>
          <w:szCs w:val="22"/>
        </w:rPr>
        <w:t xml:space="preserve">, dans la chaine alimentaire. </w:t>
      </w:r>
      <w:r w:rsidRPr="00EF46CC">
        <w:rPr>
          <w:rFonts w:ascii="Arial" w:hAnsi="Arial" w:cs="Arial"/>
          <w:sz w:val="22"/>
          <w:szCs w:val="22"/>
        </w:rPr>
        <w:br/>
        <w:t xml:space="preserve">A notre connaissance, il </w:t>
      </w:r>
      <w:r w:rsidR="005C34BC" w:rsidRPr="00EF46CC">
        <w:rPr>
          <w:rFonts w:ascii="Arial" w:hAnsi="Arial" w:cs="Arial"/>
          <w:sz w:val="22"/>
          <w:szCs w:val="22"/>
        </w:rPr>
        <w:t>apparait</w:t>
      </w:r>
      <w:r w:rsidRPr="00EF46CC">
        <w:rPr>
          <w:rFonts w:ascii="Arial" w:hAnsi="Arial" w:cs="Arial"/>
          <w:sz w:val="22"/>
          <w:szCs w:val="22"/>
        </w:rPr>
        <w:t xml:space="preserve"> que le </w:t>
      </w:r>
      <w:r w:rsidR="005C34BC" w:rsidRPr="00EF46CC">
        <w:rPr>
          <w:rFonts w:ascii="Arial" w:hAnsi="Arial" w:cs="Arial"/>
          <w:sz w:val="22"/>
          <w:szCs w:val="22"/>
        </w:rPr>
        <w:t>ruthénium</w:t>
      </w:r>
      <w:r w:rsidRPr="00EF46CC">
        <w:rPr>
          <w:rFonts w:ascii="Arial" w:hAnsi="Arial" w:cs="Arial"/>
          <w:sz w:val="22"/>
          <w:szCs w:val="22"/>
        </w:rPr>
        <w:t xml:space="preserve"> est un </w:t>
      </w:r>
      <w:r w:rsidR="005C34BC" w:rsidRPr="00EF46CC">
        <w:rPr>
          <w:rFonts w:ascii="Arial" w:hAnsi="Arial" w:cs="Arial"/>
          <w:sz w:val="22"/>
          <w:szCs w:val="22"/>
        </w:rPr>
        <w:t>élément</w:t>
      </w:r>
      <w:r w:rsidRPr="00EF46CC">
        <w:rPr>
          <w:rFonts w:ascii="Arial" w:hAnsi="Arial" w:cs="Arial"/>
          <w:sz w:val="22"/>
          <w:szCs w:val="22"/>
        </w:rPr>
        <w:t xml:space="preserve"> </w:t>
      </w:r>
      <w:r w:rsidR="005C34BC" w:rsidRPr="00EF46CC">
        <w:rPr>
          <w:rFonts w:ascii="Arial" w:hAnsi="Arial" w:cs="Arial"/>
          <w:sz w:val="22"/>
          <w:szCs w:val="22"/>
        </w:rPr>
        <w:t>généralement</w:t>
      </w:r>
      <w:r w:rsidRPr="00EF46CC">
        <w:rPr>
          <w:rFonts w:ascii="Arial" w:hAnsi="Arial" w:cs="Arial"/>
          <w:sz w:val="22"/>
          <w:szCs w:val="22"/>
        </w:rPr>
        <w:t xml:space="preserve"> peu mobile dans les sols, sa </w:t>
      </w:r>
      <w:r w:rsidR="005C34BC" w:rsidRPr="00EF46CC">
        <w:rPr>
          <w:rFonts w:ascii="Arial" w:hAnsi="Arial" w:cs="Arial"/>
          <w:sz w:val="22"/>
          <w:szCs w:val="22"/>
        </w:rPr>
        <w:t>mobilité</w:t>
      </w:r>
      <w:r w:rsidRPr="00EF46CC">
        <w:rPr>
          <w:rFonts w:ascii="Arial" w:hAnsi="Arial" w:cs="Arial"/>
          <w:sz w:val="22"/>
          <w:szCs w:val="22"/>
        </w:rPr>
        <w:t xml:space="preserve">́ </w:t>
      </w:r>
      <w:r w:rsidR="005C34BC" w:rsidRPr="00EF46CC">
        <w:rPr>
          <w:rFonts w:ascii="Arial" w:hAnsi="Arial" w:cs="Arial"/>
          <w:sz w:val="22"/>
          <w:szCs w:val="22"/>
        </w:rPr>
        <w:t>dépendant</w:t>
      </w:r>
      <w:r w:rsidRPr="00EF46CC">
        <w:rPr>
          <w:rFonts w:ascii="Arial" w:hAnsi="Arial" w:cs="Arial"/>
          <w:sz w:val="22"/>
          <w:szCs w:val="22"/>
        </w:rPr>
        <w:t xml:space="preserve"> de sa forme chimique. Contrairement au </w:t>
      </w:r>
      <w:r w:rsidR="005C34BC" w:rsidRPr="00EF46CC">
        <w:rPr>
          <w:rFonts w:ascii="Arial" w:hAnsi="Arial" w:cs="Arial"/>
          <w:sz w:val="22"/>
          <w:szCs w:val="22"/>
        </w:rPr>
        <w:t>césium</w:t>
      </w:r>
      <w:r w:rsidRPr="00EF46CC">
        <w:rPr>
          <w:rFonts w:ascii="Arial" w:hAnsi="Arial" w:cs="Arial"/>
          <w:sz w:val="22"/>
          <w:szCs w:val="22"/>
        </w:rPr>
        <w:t xml:space="preserve"> (qui est un analogue du potassium, </w:t>
      </w:r>
      <w:r w:rsidR="005C34BC" w:rsidRPr="00EF46CC">
        <w:rPr>
          <w:rFonts w:ascii="Arial" w:hAnsi="Arial" w:cs="Arial"/>
          <w:sz w:val="22"/>
          <w:szCs w:val="22"/>
        </w:rPr>
        <w:t>élément</w:t>
      </w:r>
      <w:r w:rsidRPr="00EF46CC">
        <w:rPr>
          <w:rFonts w:ascii="Arial" w:hAnsi="Arial" w:cs="Arial"/>
          <w:sz w:val="22"/>
          <w:szCs w:val="22"/>
        </w:rPr>
        <w:t xml:space="preserve"> essentiel au </w:t>
      </w:r>
      <w:r w:rsidR="005C34BC" w:rsidRPr="00EF46CC">
        <w:rPr>
          <w:rFonts w:ascii="Arial" w:hAnsi="Arial" w:cs="Arial"/>
          <w:sz w:val="22"/>
          <w:szCs w:val="22"/>
        </w:rPr>
        <w:t>développement</w:t>
      </w:r>
      <w:r w:rsidRPr="00EF46CC">
        <w:rPr>
          <w:rFonts w:ascii="Arial" w:hAnsi="Arial" w:cs="Arial"/>
          <w:sz w:val="22"/>
          <w:szCs w:val="22"/>
        </w:rPr>
        <w:t xml:space="preserve"> biologique des plantes), le </w:t>
      </w:r>
      <w:r w:rsidR="005C34BC" w:rsidRPr="00EF46CC">
        <w:rPr>
          <w:rFonts w:ascii="Arial" w:hAnsi="Arial" w:cs="Arial"/>
          <w:sz w:val="22"/>
          <w:szCs w:val="22"/>
        </w:rPr>
        <w:t>ruthénium</w:t>
      </w:r>
      <w:r w:rsidRPr="00EF46CC">
        <w:rPr>
          <w:rFonts w:ascii="Arial" w:hAnsi="Arial" w:cs="Arial"/>
          <w:sz w:val="22"/>
          <w:szCs w:val="22"/>
        </w:rPr>
        <w:t xml:space="preserve"> n’est pas un analogue d'un </w:t>
      </w:r>
      <w:r w:rsidR="005C34BC" w:rsidRPr="00EF46CC">
        <w:rPr>
          <w:rFonts w:ascii="Arial" w:hAnsi="Arial" w:cs="Arial"/>
          <w:sz w:val="22"/>
          <w:szCs w:val="22"/>
        </w:rPr>
        <w:t>élément</w:t>
      </w:r>
      <w:r w:rsidRPr="00EF46CC">
        <w:rPr>
          <w:rFonts w:ascii="Arial" w:hAnsi="Arial" w:cs="Arial"/>
          <w:sz w:val="22"/>
          <w:szCs w:val="22"/>
        </w:rPr>
        <w:t xml:space="preserve"> biologiquement essentiel pour la flore. Son absorption par les racines des plantes est donc </w:t>
      </w:r>
      <w:r w:rsidR="005C34BC" w:rsidRPr="00EF46CC">
        <w:rPr>
          <w:rFonts w:ascii="Arial" w:hAnsi="Arial" w:cs="Arial"/>
          <w:sz w:val="22"/>
          <w:szCs w:val="22"/>
        </w:rPr>
        <w:t>très</w:t>
      </w:r>
      <w:r w:rsidRPr="00EF46CC">
        <w:rPr>
          <w:rFonts w:ascii="Arial" w:hAnsi="Arial" w:cs="Arial"/>
          <w:sz w:val="22"/>
          <w:szCs w:val="22"/>
        </w:rPr>
        <w:t xml:space="preserve"> faible </w:t>
      </w:r>
      <w:r w:rsidR="005C34BC" w:rsidRPr="00EF46CC">
        <w:rPr>
          <w:rFonts w:ascii="Arial" w:hAnsi="Arial" w:cs="Arial"/>
          <w:sz w:val="22"/>
          <w:szCs w:val="22"/>
        </w:rPr>
        <w:t>comparé</w:t>
      </w:r>
      <w:r w:rsidRPr="00EF46CC">
        <w:rPr>
          <w:rFonts w:ascii="Arial" w:hAnsi="Arial" w:cs="Arial"/>
          <w:sz w:val="22"/>
          <w:szCs w:val="22"/>
        </w:rPr>
        <w:t xml:space="preserve"> au </w:t>
      </w:r>
      <w:r w:rsidR="005C34BC" w:rsidRPr="00EF46CC">
        <w:rPr>
          <w:rFonts w:ascii="Arial" w:hAnsi="Arial" w:cs="Arial"/>
          <w:sz w:val="22"/>
          <w:szCs w:val="22"/>
        </w:rPr>
        <w:t>césium</w:t>
      </w:r>
      <w:r w:rsidRPr="00EF46CC">
        <w:rPr>
          <w:rFonts w:ascii="Arial" w:hAnsi="Arial" w:cs="Arial"/>
          <w:sz w:val="22"/>
          <w:szCs w:val="22"/>
        </w:rPr>
        <w:t xml:space="preserve"> ou au strontium. De plus, jusqu'à 99% de la teneur totale en </w:t>
      </w:r>
      <w:r w:rsidR="005C34BC" w:rsidRPr="00EF46CC">
        <w:rPr>
          <w:rFonts w:ascii="Arial" w:hAnsi="Arial" w:cs="Arial"/>
          <w:sz w:val="22"/>
          <w:szCs w:val="22"/>
        </w:rPr>
        <w:t>ruthénium</w:t>
      </w:r>
      <w:r w:rsidRPr="00EF46CC">
        <w:rPr>
          <w:rFonts w:ascii="Arial" w:hAnsi="Arial" w:cs="Arial"/>
          <w:sz w:val="22"/>
          <w:szCs w:val="22"/>
        </w:rPr>
        <w:t xml:space="preserve"> </w:t>
      </w:r>
      <w:r w:rsidR="005C34BC" w:rsidRPr="00EF46CC">
        <w:rPr>
          <w:rFonts w:ascii="Arial" w:hAnsi="Arial" w:cs="Arial"/>
          <w:sz w:val="22"/>
          <w:szCs w:val="22"/>
        </w:rPr>
        <w:t>absorbée</w:t>
      </w:r>
      <w:r w:rsidRPr="00EF46CC">
        <w:rPr>
          <w:rFonts w:ascii="Arial" w:hAnsi="Arial" w:cs="Arial"/>
          <w:sz w:val="22"/>
          <w:szCs w:val="22"/>
        </w:rPr>
        <w:t xml:space="preserve"> par les plantes est retenue par le </w:t>
      </w:r>
      <w:r w:rsidR="005C34BC" w:rsidRPr="00EF46CC">
        <w:rPr>
          <w:rFonts w:ascii="Arial" w:hAnsi="Arial" w:cs="Arial"/>
          <w:sz w:val="22"/>
          <w:szCs w:val="22"/>
        </w:rPr>
        <w:t>système</w:t>
      </w:r>
      <w:r w:rsidRPr="00EF46CC">
        <w:rPr>
          <w:rFonts w:ascii="Arial" w:hAnsi="Arial" w:cs="Arial"/>
          <w:sz w:val="22"/>
          <w:szCs w:val="22"/>
        </w:rPr>
        <w:t xml:space="preserve"> racinaire, et seule une </w:t>
      </w:r>
      <w:r w:rsidR="005C34BC" w:rsidRPr="00EF46CC">
        <w:rPr>
          <w:rFonts w:ascii="Arial" w:hAnsi="Arial" w:cs="Arial"/>
          <w:sz w:val="22"/>
          <w:szCs w:val="22"/>
        </w:rPr>
        <w:t>très</w:t>
      </w:r>
      <w:r w:rsidRPr="00EF46CC">
        <w:rPr>
          <w:rFonts w:ascii="Arial" w:hAnsi="Arial" w:cs="Arial"/>
          <w:sz w:val="22"/>
          <w:szCs w:val="22"/>
        </w:rPr>
        <w:t xml:space="preserve"> petite </w:t>
      </w:r>
      <w:r w:rsidR="005C34BC" w:rsidRPr="00EF46CC">
        <w:rPr>
          <w:rFonts w:ascii="Arial" w:hAnsi="Arial" w:cs="Arial"/>
          <w:sz w:val="22"/>
          <w:szCs w:val="22"/>
        </w:rPr>
        <w:t>quantité</w:t>
      </w:r>
      <w:r w:rsidRPr="00EF46CC">
        <w:rPr>
          <w:rFonts w:ascii="Arial" w:hAnsi="Arial" w:cs="Arial"/>
          <w:sz w:val="22"/>
          <w:szCs w:val="22"/>
        </w:rPr>
        <w:t xml:space="preserve">́ est </w:t>
      </w:r>
      <w:r w:rsidR="005C34BC" w:rsidRPr="00EF46CC">
        <w:rPr>
          <w:rFonts w:ascii="Arial" w:hAnsi="Arial" w:cs="Arial"/>
          <w:sz w:val="22"/>
          <w:szCs w:val="22"/>
        </w:rPr>
        <w:t>accumulée</w:t>
      </w:r>
      <w:r w:rsidRPr="00EF46CC">
        <w:rPr>
          <w:rFonts w:ascii="Arial" w:hAnsi="Arial" w:cs="Arial"/>
          <w:sz w:val="22"/>
          <w:szCs w:val="22"/>
        </w:rPr>
        <w:t xml:space="preserve"> dans la masse </w:t>
      </w:r>
      <w:r w:rsidR="005C34BC" w:rsidRPr="00EF46CC">
        <w:rPr>
          <w:rFonts w:ascii="Arial" w:hAnsi="Arial" w:cs="Arial"/>
          <w:sz w:val="22"/>
          <w:szCs w:val="22"/>
        </w:rPr>
        <w:t>aérienne</w:t>
      </w:r>
      <w:r w:rsidRPr="00EF46CC">
        <w:rPr>
          <w:rFonts w:ascii="Arial" w:hAnsi="Arial" w:cs="Arial"/>
          <w:sz w:val="22"/>
          <w:szCs w:val="22"/>
        </w:rPr>
        <w:t xml:space="preserve">. Parmi les produits de fission, le ruthénium-106 fait partie de ceux les moins disponibles pour l'absorption par les plantes. Le ruthénium-106 est ainsi </w:t>
      </w:r>
      <w:r w:rsidR="005C34BC" w:rsidRPr="00EF46CC">
        <w:rPr>
          <w:rFonts w:ascii="Arial" w:hAnsi="Arial" w:cs="Arial"/>
          <w:sz w:val="22"/>
          <w:szCs w:val="22"/>
        </w:rPr>
        <w:t>très</w:t>
      </w:r>
      <w:r w:rsidRPr="00EF46CC">
        <w:rPr>
          <w:rFonts w:ascii="Arial" w:hAnsi="Arial" w:cs="Arial"/>
          <w:sz w:val="22"/>
          <w:szCs w:val="22"/>
        </w:rPr>
        <w:t xml:space="preserve"> faiblement </w:t>
      </w:r>
      <w:r w:rsidR="005C34BC" w:rsidRPr="00EF46CC">
        <w:rPr>
          <w:rFonts w:ascii="Arial" w:hAnsi="Arial" w:cs="Arial"/>
          <w:sz w:val="22"/>
          <w:szCs w:val="22"/>
        </w:rPr>
        <w:t>transfère</w:t>
      </w:r>
      <w:r w:rsidRPr="00EF46CC">
        <w:rPr>
          <w:rFonts w:ascii="Arial" w:hAnsi="Arial" w:cs="Arial"/>
          <w:sz w:val="22"/>
          <w:szCs w:val="22"/>
        </w:rPr>
        <w:t xml:space="preserve">́ dans la </w:t>
      </w:r>
      <w:r w:rsidR="005C34BC" w:rsidRPr="00EF46CC">
        <w:rPr>
          <w:rFonts w:ascii="Arial" w:hAnsi="Arial" w:cs="Arial"/>
          <w:sz w:val="22"/>
          <w:szCs w:val="22"/>
        </w:rPr>
        <w:t>chaine</w:t>
      </w:r>
      <w:r w:rsidRPr="00EF46CC">
        <w:rPr>
          <w:rFonts w:ascii="Arial" w:hAnsi="Arial" w:cs="Arial"/>
          <w:sz w:val="22"/>
          <w:szCs w:val="22"/>
        </w:rPr>
        <w:t xml:space="preserve"> alimentaire. </w:t>
      </w:r>
    </w:p>
    <w:p w14:paraId="025FA645" w14:textId="6081645F" w:rsidR="00EF46CC" w:rsidRPr="00EF46CC" w:rsidRDefault="00EF46CC" w:rsidP="00EF46CC">
      <w:pPr>
        <w:pStyle w:val="NormalWeb"/>
        <w:rPr>
          <w:rFonts w:ascii="Arial" w:hAnsi="Arial" w:cs="Arial"/>
          <w:sz w:val="22"/>
          <w:szCs w:val="22"/>
        </w:rPr>
      </w:pPr>
      <w:r w:rsidRPr="00EF46CC">
        <w:rPr>
          <w:rFonts w:ascii="Arial" w:hAnsi="Arial" w:cs="Arial"/>
          <w:b/>
          <w:color w:val="001E5E"/>
          <w:sz w:val="22"/>
          <w:szCs w:val="22"/>
        </w:rPr>
        <w:t xml:space="preserve">3- Voies d’exposition et comportement biologique du </w:t>
      </w:r>
      <w:r w:rsidR="005C34BC" w:rsidRPr="00EF46CC">
        <w:rPr>
          <w:rFonts w:ascii="Arial" w:hAnsi="Arial" w:cs="Arial"/>
          <w:b/>
          <w:color w:val="001E5E"/>
          <w:sz w:val="22"/>
          <w:szCs w:val="22"/>
        </w:rPr>
        <w:t>ruthénium</w:t>
      </w:r>
      <w:r w:rsidRPr="00EF46CC">
        <w:rPr>
          <w:rFonts w:ascii="Arial" w:hAnsi="Arial" w:cs="Arial"/>
          <w:b/>
          <w:color w:val="001E5E"/>
          <w:sz w:val="22"/>
          <w:szCs w:val="22"/>
        </w:rPr>
        <w:t xml:space="preserve"> chez l’homme </w:t>
      </w:r>
      <w:r w:rsidRPr="00EF46CC">
        <w:rPr>
          <w:rFonts w:ascii="Arial" w:hAnsi="Arial" w:cs="Arial"/>
          <w:b/>
          <w:sz w:val="22"/>
          <w:szCs w:val="22"/>
        </w:rPr>
        <w:br/>
      </w:r>
      <w:r w:rsidRPr="00EF46CC">
        <w:rPr>
          <w:rFonts w:ascii="Arial" w:hAnsi="Arial" w:cs="Arial"/>
          <w:sz w:val="22"/>
          <w:szCs w:val="22"/>
        </w:rPr>
        <w:t xml:space="preserve">D’une </w:t>
      </w:r>
      <w:r w:rsidR="005C34BC" w:rsidRPr="00EF46CC">
        <w:rPr>
          <w:rFonts w:ascii="Arial" w:hAnsi="Arial" w:cs="Arial"/>
          <w:sz w:val="22"/>
          <w:szCs w:val="22"/>
        </w:rPr>
        <w:t>façon</w:t>
      </w:r>
      <w:r w:rsidRPr="00EF46CC">
        <w:rPr>
          <w:rFonts w:ascii="Arial" w:hAnsi="Arial" w:cs="Arial"/>
          <w:sz w:val="22"/>
          <w:szCs w:val="22"/>
        </w:rPr>
        <w:t xml:space="preserve"> </w:t>
      </w:r>
      <w:r w:rsidR="005C34BC" w:rsidRPr="00EF46CC">
        <w:rPr>
          <w:rFonts w:ascii="Arial" w:hAnsi="Arial" w:cs="Arial"/>
          <w:sz w:val="22"/>
          <w:szCs w:val="22"/>
        </w:rPr>
        <w:t>générale</w:t>
      </w:r>
      <w:r w:rsidRPr="00EF46CC">
        <w:rPr>
          <w:rFonts w:ascii="Arial" w:hAnsi="Arial" w:cs="Arial"/>
          <w:sz w:val="22"/>
          <w:szCs w:val="22"/>
        </w:rPr>
        <w:t xml:space="preserve">, l’homme peut </w:t>
      </w:r>
      <w:r w:rsidR="005C34BC" w:rsidRPr="00EF46CC">
        <w:rPr>
          <w:rFonts w:ascii="Arial" w:hAnsi="Arial" w:cs="Arial"/>
          <w:sz w:val="22"/>
          <w:szCs w:val="22"/>
        </w:rPr>
        <w:t>entre</w:t>
      </w:r>
      <w:r w:rsidRPr="00EF46CC">
        <w:rPr>
          <w:rFonts w:ascii="Arial" w:hAnsi="Arial" w:cs="Arial"/>
          <w:sz w:val="22"/>
          <w:szCs w:val="22"/>
        </w:rPr>
        <w:t xml:space="preserve"> exposé à des rayonnements ionisants à partir d’une source radioactive se trouvant à l’</w:t>
      </w:r>
      <w:r w:rsidR="005C34BC" w:rsidRPr="00EF46CC">
        <w:rPr>
          <w:rFonts w:ascii="Arial" w:hAnsi="Arial" w:cs="Arial"/>
          <w:sz w:val="22"/>
          <w:szCs w:val="22"/>
        </w:rPr>
        <w:t>extérieur</w:t>
      </w:r>
      <w:r w:rsidRPr="00EF46CC">
        <w:rPr>
          <w:rFonts w:ascii="Arial" w:hAnsi="Arial" w:cs="Arial"/>
          <w:sz w:val="22"/>
          <w:szCs w:val="22"/>
        </w:rPr>
        <w:t xml:space="preserve"> de son organisme : on parle alors d’exposition externe. Il peut aussi </w:t>
      </w:r>
      <w:r w:rsidR="005C34BC" w:rsidRPr="00EF46CC">
        <w:rPr>
          <w:rFonts w:ascii="Arial" w:hAnsi="Arial" w:cs="Arial"/>
          <w:sz w:val="22"/>
          <w:szCs w:val="22"/>
        </w:rPr>
        <w:t>entre</w:t>
      </w:r>
      <w:r w:rsidRPr="00EF46CC">
        <w:rPr>
          <w:rFonts w:ascii="Arial" w:hAnsi="Arial" w:cs="Arial"/>
          <w:sz w:val="22"/>
          <w:szCs w:val="22"/>
        </w:rPr>
        <w:t xml:space="preserve"> exposé à partir d’une substance radioactive ayant </w:t>
      </w:r>
      <w:r w:rsidR="005C34BC" w:rsidRPr="00EF46CC">
        <w:rPr>
          <w:rFonts w:ascii="Arial" w:hAnsi="Arial" w:cs="Arial"/>
          <w:sz w:val="22"/>
          <w:szCs w:val="22"/>
        </w:rPr>
        <w:t>pénètre</w:t>
      </w:r>
      <w:r w:rsidRPr="00EF46CC">
        <w:rPr>
          <w:rFonts w:ascii="Arial" w:hAnsi="Arial" w:cs="Arial"/>
          <w:sz w:val="22"/>
          <w:szCs w:val="22"/>
        </w:rPr>
        <w:t>́ à l’</w:t>
      </w:r>
      <w:r w:rsidR="005C34BC" w:rsidRPr="00EF46CC">
        <w:rPr>
          <w:rFonts w:ascii="Arial" w:hAnsi="Arial" w:cs="Arial"/>
          <w:sz w:val="22"/>
          <w:szCs w:val="22"/>
        </w:rPr>
        <w:t>intérieur</w:t>
      </w:r>
      <w:r w:rsidRPr="00EF46CC">
        <w:rPr>
          <w:rFonts w:ascii="Arial" w:hAnsi="Arial" w:cs="Arial"/>
          <w:sz w:val="22"/>
          <w:szCs w:val="22"/>
        </w:rPr>
        <w:t xml:space="preserve"> de son organisme : on parle alors d’exposition interne. </w:t>
      </w:r>
      <w:r w:rsidRPr="00EF46CC">
        <w:rPr>
          <w:rFonts w:ascii="Arial" w:hAnsi="Arial" w:cs="Arial"/>
          <w:sz w:val="22"/>
          <w:szCs w:val="22"/>
        </w:rPr>
        <w:br/>
        <w:t xml:space="preserve">Une personne </w:t>
      </w:r>
      <w:r w:rsidR="005C34BC" w:rsidRPr="00EF46CC">
        <w:rPr>
          <w:rFonts w:ascii="Arial" w:hAnsi="Arial" w:cs="Arial"/>
          <w:sz w:val="22"/>
          <w:szCs w:val="22"/>
        </w:rPr>
        <w:t>présente</w:t>
      </w:r>
      <w:r w:rsidRPr="00EF46CC">
        <w:rPr>
          <w:rFonts w:ascii="Arial" w:hAnsi="Arial" w:cs="Arial"/>
          <w:sz w:val="22"/>
          <w:szCs w:val="22"/>
        </w:rPr>
        <w:t xml:space="preserve"> en un endroit où l’air est contaminé par du </w:t>
      </w:r>
      <w:r w:rsidR="005C34BC" w:rsidRPr="00EF46CC">
        <w:rPr>
          <w:rFonts w:ascii="Arial" w:hAnsi="Arial" w:cs="Arial"/>
          <w:sz w:val="22"/>
          <w:szCs w:val="22"/>
        </w:rPr>
        <w:t>ruthénium</w:t>
      </w:r>
      <w:r w:rsidRPr="00EF46CC">
        <w:rPr>
          <w:rFonts w:ascii="Arial" w:hAnsi="Arial" w:cs="Arial"/>
          <w:sz w:val="22"/>
          <w:szCs w:val="22"/>
        </w:rPr>
        <w:t xml:space="preserve"> 106 est potentiellement </w:t>
      </w:r>
      <w:r w:rsidR="005C34BC" w:rsidRPr="00EF46CC">
        <w:rPr>
          <w:rFonts w:ascii="Arial" w:hAnsi="Arial" w:cs="Arial"/>
          <w:sz w:val="22"/>
          <w:szCs w:val="22"/>
        </w:rPr>
        <w:t>exposée</w:t>
      </w:r>
      <w:r w:rsidRPr="00EF46CC">
        <w:rPr>
          <w:rFonts w:ascii="Arial" w:hAnsi="Arial" w:cs="Arial"/>
          <w:sz w:val="22"/>
          <w:szCs w:val="22"/>
        </w:rPr>
        <w:t xml:space="preserve"> selon ces deux voies, mais la principale voie d’exposition est celle </w:t>
      </w:r>
      <w:r w:rsidR="005C34BC" w:rsidRPr="00EF46CC">
        <w:rPr>
          <w:rFonts w:ascii="Arial" w:hAnsi="Arial" w:cs="Arial"/>
          <w:sz w:val="22"/>
          <w:szCs w:val="22"/>
        </w:rPr>
        <w:t>liée</w:t>
      </w:r>
      <w:r w:rsidRPr="00EF46CC">
        <w:rPr>
          <w:rFonts w:ascii="Arial" w:hAnsi="Arial" w:cs="Arial"/>
          <w:sz w:val="22"/>
          <w:szCs w:val="22"/>
        </w:rPr>
        <w:t xml:space="preserve"> à son incorporation (inhalation ou ingestion). </w:t>
      </w:r>
      <w:r w:rsidRPr="00EF46CC">
        <w:rPr>
          <w:rFonts w:ascii="Arial" w:hAnsi="Arial" w:cs="Arial"/>
          <w:sz w:val="22"/>
          <w:szCs w:val="22"/>
        </w:rPr>
        <w:br/>
        <w:t xml:space="preserve">En cas d’ingestion, seule une fraction du </w:t>
      </w:r>
      <w:r w:rsidR="005C34BC" w:rsidRPr="00EF46CC">
        <w:rPr>
          <w:rFonts w:ascii="Arial" w:hAnsi="Arial" w:cs="Arial"/>
          <w:sz w:val="22"/>
          <w:szCs w:val="22"/>
        </w:rPr>
        <w:t>ruthénium</w:t>
      </w:r>
      <w:r w:rsidRPr="00EF46CC">
        <w:rPr>
          <w:rFonts w:ascii="Arial" w:hAnsi="Arial" w:cs="Arial"/>
          <w:sz w:val="22"/>
          <w:szCs w:val="22"/>
        </w:rPr>
        <w:t xml:space="preserve"> est </w:t>
      </w:r>
      <w:r w:rsidR="005C34BC" w:rsidRPr="00EF46CC">
        <w:rPr>
          <w:rFonts w:ascii="Arial" w:hAnsi="Arial" w:cs="Arial"/>
          <w:sz w:val="22"/>
          <w:szCs w:val="22"/>
        </w:rPr>
        <w:t>absorbée</w:t>
      </w:r>
      <w:r w:rsidRPr="00EF46CC">
        <w:rPr>
          <w:rFonts w:ascii="Arial" w:hAnsi="Arial" w:cs="Arial"/>
          <w:sz w:val="22"/>
          <w:szCs w:val="22"/>
        </w:rPr>
        <w:t xml:space="preserve"> dans le </w:t>
      </w:r>
      <w:r w:rsidR="005C34BC" w:rsidRPr="00EF46CC">
        <w:rPr>
          <w:rFonts w:ascii="Arial" w:hAnsi="Arial" w:cs="Arial"/>
          <w:sz w:val="22"/>
          <w:szCs w:val="22"/>
        </w:rPr>
        <w:t>système</w:t>
      </w:r>
      <w:r w:rsidRPr="00EF46CC">
        <w:rPr>
          <w:rFonts w:ascii="Arial" w:hAnsi="Arial" w:cs="Arial"/>
          <w:sz w:val="22"/>
          <w:szCs w:val="22"/>
        </w:rPr>
        <w:t xml:space="preserve"> digestif. Selon la Commission Internationale de Protection Radiologique (CIPR, publication 67), cette fraction est d’environ 5%, quels que soient les </w:t>
      </w:r>
      <w:r w:rsidR="005C34BC" w:rsidRPr="00EF46CC">
        <w:rPr>
          <w:rFonts w:ascii="Arial" w:hAnsi="Arial" w:cs="Arial"/>
          <w:sz w:val="22"/>
          <w:szCs w:val="22"/>
        </w:rPr>
        <w:t>composes</w:t>
      </w:r>
      <w:r w:rsidRPr="00EF46CC">
        <w:rPr>
          <w:rFonts w:ascii="Arial" w:hAnsi="Arial" w:cs="Arial"/>
          <w:sz w:val="22"/>
          <w:szCs w:val="22"/>
        </w:rPr>
        <w:t xml:space="preserve">. L’organe le plus exposé en cas d’ingestion est le </w:t>
      </w:r>
      <w:r w:rsidR="005C34BC" w:rsidRPr="00EF46CC">
        <w:rPr>
          <w:rFonts w:ascii="Arial" w:hAnsi="Arial" w:cs="Arial"/>
          <w:sz w:val="22"/>
          <w:szCs w:val="22"/>
        </w:rPr>
        <w:t>colon</w:t>
      </w:r>
      <w:r w:rsidRPr="00EF46CC">
        <w:rPr>
          <w:rFonts w:ascii="Arial" w:hAnsi="Arial" w:cs="Arial"/>
          <w:sz w:val="22"/>
          <w:szCs w:val="22"/>
        </w:rPr>
        <w:t xml:space="preserve">. </w:t>
      </w:r>
      <w:r w:rsidRPr="00EF46CC">
        <w:rPr>
          <w:rFonts w:ascii="Arial" w:hAnsi="Arial" w:cs="Arial"/>
          <w:sz w:val="22"/>
          <w:szCs w:val="22"/>
        </w:rPr>
        <w:br/>
        <w:t xml:space="preserve">En cas d’inhalation, l’absorption pulmonaire qui </w:t>
      </w:r>
      <w:r w:rsidR="005C34BC" w:rsidRPr="00EF46CC">
        <w:rPr>
          <w:rFonts w:ascii="Arial" w:hAnsi="Arial" w:cs="Arial"/>
          <w:sz w:val="22"/>
          <w:szCs w:val="22"/>
        </w:rPr>
        <w:t>précède</w:t>
      </w:r>
      <w:r w:rsidRPr="00EF46CC">
        <w:rPr>
          <w:rFonts w:ascii="Arial" w:hAnsi="Arial" w:cs="Arial"/>
          <w:sz w:val="22"/>
          <w:szCs w:val="22"/>
        </w:rPr>
        <w:t xml:space="preserve"> sa distribution dans l’organisme </w:t>
      </w:r>
      <w:r w:rsidR="005C34BC" w:rsidRPr="00EF46CC">
        <w:rPr>
          <w:rFonts w:ascii="Arial" w:hAnsi="Arial" w:cs="Arial"/>
          <w:sz w:val="22"/>
          <w:szCs w:val="22"/>
        </w:rPr>
        <w:t>dépend</w:t>
      </w:r>
      <w:r w:rsidRPr="00EF46CC">
        <w:rPr>
          <w:rFonts w:ascii="Arial" w:hAnsi="Arial" w:cs="Arial"/>
          <w:sz w:val="22"/>
          <w:szCs w:val="22"/>
        </w:rPr>
        <w:t xml:space="preserve"> de la forme physico-chimique des </w:t>
      </w:r>
      <w:r w:rsidR="005C34BC" w:rsidRPr="00EF46CC">
        <w:rPr>
          <w:rFonts w:ascii="Arial" w:hAnsi="Arial" w:cs="Arial"/>
          <w:sz w:val="22"/>
          <w:szCs w:val="22"/>
        </w:rPr>
        <w:t>composes</w:t>
      </w:r>
      <w:r w:rsidRPr="00EF46CC">
        <w:rPr>
          <w:rFonts w:ascii="Arial" w:hAnsi="Arial" w:cs="Arial"/>
          <w:sz w:val="22"/>
          <w:szCs w:val="22"/>
        </w:rPr>
        <w:t xml:space="preserve">. Les organes les plus </w:t>
      </w:r>
      <w:r w:rsidR="005C34BC" w:rsidRPr="00EF46CC">
        <w:rPr>
          <w:rFonts w:ascii="Arial" w:hAnsi="Arial" w:cs="Arial"/>
          <w:sz w:val="22"/>
          <w:szCs w:val="22"/>
        </w:rPr>
        <w:t>exposes</w:t>
      </w:r>
      <w:r w:rsidRPr="00EF46CC">
        <w:rPr>
          <w:rFonts w:ascii="Arial" w:hAnsi="Arial" w:cs="Arial"/>
          <w:sz w:val="22"/>
          <w:szCs w:val="22"/>
        </w:rPr>
        <w:t xml:space="preserve"> sont dans ce cas le </w:t>
      </w:r>
      <w:r w:rsidR="005C34BC" w:rsidRPr="00EF46CC">
        <w:rPr>
          <w:rFonts w:ascii="Arial" w:hAnsi="Arial" w:cs="Arial"/>
          <w:sz w:val="22"/>
          <w:szCs w:val="22"/>
        </w:rPr>
        <w:t>colon</w:t>
      </w:r>
      <w:r w:rsidRPr="00EF46CC">
        <w:rPr>
          <w:rFonts w:ascii="Arial" w:hAnsi="Arial" w:cs="Arial"/>
          <w:sz w:val="22"/>
          <w:szCs w:val="22"/>
        </w:rPr>
        <w:t xml:space="preserve"> et les poumons. Une fois absorbé dans l’organisme, le </w:t>
      </w:r>
      <w:r w:rsidR="005C34BC" w:rsidRPr="00EF46CC">
        <w:rPr>
          <w:rFonts w:ascii="Arial" w:hAnsi="Arial" w:cs="Arial"/>
          <w:sz w:val="22"/>
          <w:szCs w:val="22"/>
        </w:rPr>
        <w:t>ruthénium</w:t>
      </w:r>
      <w:r w:rsidRPr="00EF46CC">
        <w:rPr>
          <w:rFonts w:ascii="Arial" w:hAnsi="Arial" w:cs="Arial"/>
          <w:sz w:val="22"/>
          <w:szCs w:val="22"/>
        </w:rPr>
        <w:t xml:space="preserve"> se distribue de </w:t>
      </w:r>
      <w:r w:rsidR="005C34BC" w:rsidRPr="00EF46CC">
        <w:rPr>
          <w:rFonts w:ascii="Arial" w:hAnsi="Arial" w:cs="Arial"/>
          <w:sz w:val="22"/>
          <w:szCs w:val="22"/>
        </w:rPr>
        <w:t>manière</w:t>
      </w:r>
      <w:r w:rsidRPr="00EF46CC">
        <w:rPr>
          <w:rFonts w:ascii="Arial" w:hAnsi="Arial" w:cs="Arial"/>
          <w:sz w:val="22"/>
          <w:szCs w:val="22"/>
        </w:rPr>
        <w:t xml:space="preserve"> relativement uniforme dans les tissus. La CIPR indique qu’environ 35% de l’</w:t>
      </w:r>
      <w:r w:rsidR="005C34BC" w:rsidRPr="00EF46CC">
        <w:rPr>
          <w:rFonts w:ascii="Arial" w:hAnsi="Arial" w:cs="Arial"/>
          <w:sz w:val="22"/>
          <w:szCs w:val="22"/>
        </w:rPr>
        <w:t>activité</w:t>
      </w:r>
      <w:r w:rsidRPr="00EF46CC">
        <w:rPr>
          <w:rFonts w:ascii="Arial" w:hAnsi="Arial" w:cs="Arial"/>
          <w:sz w:val="22"/>
          <w:szCs w:val="22"/>
        </w:rPr>
        <w:t xml:space="preserve">́ </w:t>
      </w:r>
      <w:r w:rsidR="005C34BC" w:rsidRPr="00EF46CC">
        <w:rPr>
          <w:rFonts w:ascii="Arial" w:hAnsi="Arial" w:cs="Arial"/>
          <w:sz w:val="22"/>
          <w:szCs w:val="22"/>
        </w:rPr>
        <w:t>absorbée</w:t>
      </w:r>
      <w:r w:rsidRPr="00EF46CC">
        <w:rPr>
          <w:rFonts w:ascii="Arial" w:hAnsi="Arial" w:cs="Arial"/>
          <w:sz w:val="22"/>
          <w:szCs w:val="22"/>
        </w:rPr>
        <w:t xml:space="preserve"> est retenue dans les tissus avec une demi-vie biologique de 8 jours, 30% avec une demi-vie biologique de 35 jours et 20% avec une demi-vie biologique de 1 000 jours. La demi-vie biologique dans les fluides corporels (c’est-à-dire le temps au bout duquel la moitié de la </w:t>
      </w:r>
      <w:r w:rsidR="005C34BC" w:rsidRPr="00EF46CC">
        <w:rPr>
          <w:rFonts w:ascii="Arial" w:hAnsi="Arial" w:cs="Arial"/>
          <w:sz w:val="22"/>
          <w:szCs w:val="22"/>
        </w:rPr>
        <w:t>quantité</w:t>
      </w:r>
      <w:r w:rsidRPr="00EF46CC">
        <w:rPr>
          <w:rFonts w:ascii="Arial" w:hAnsi="Arial" w:cs="Arial"/>
          <w:sz w:val="22"/>
          <w:szCs w:val="22"/>
        </w:rPr>
        <w:t xml:space="preserve">́ initialement </w:t>
      </w:r>
      <w:r w:rsidR="005C34BC" w:rsidRPr="00EF46CC">
        <w:rPr>
          <w:rFonts w:ascii="Arial" w:hAnsi="Arial" w:cs="Arial"/>
          <w:sz w:val="22"/>
          <w:szCs w:val="22"/>
        </w:rPr>
        <w:t>présente</w:t>
      </w:r>
      <w:r w:rsidRPr="00EF46CC">
        <w:rPr>
          <w:rFonts w:ascii="Arial" w:hAnsi="Arial" w:cs="Arial"/>
          <w:sz w:val="22"/>
          <w:szCs w:val="22"/>
        </w:rPr>
        <w:t xml:space="preserve"> a </w:t>
      </w:r>
      <w:r w:rsidR="005C34BC" w:rsidRPr="00EF46CC">
        <w:rPr>
          <w:rFonts w:ascii="Arial" w:hAnsi="Arial" w:cs="Arial"/>
          <w:sz w:val="22"/>
          <w:szCs w:val="22"/>
        </w:rPr>
        <w:t>ente</w:t>
      </w:r>
      <w:r w:rsidRPr="00EF46CC">
        <w:rPr>
          <w:rFonts w:ascii="Arial" w:hAnsi="Arial" w:cs="Arial"/>
          <w:sz w:val="22"/>
          <w:szCs w:val="22"/>
        </w:rPr>
        <w:t xml:space="preserve">́ </w:t>
      </w:r>
      <w:r w:rsidR="005C34BC" w:rsidRPr="00EF46CC">
        <w:rPr>
          <w:rFonts w:ascii="Arial" w:hAnsi="Arial" w:cs="Arial"/>
          <w:sz w:val="22"/>
          <w:szCs w:val="22"/>
        </w:rPr>
        <w:t>éliminée</w:t>
      </w:r>
      <w:r w:rsidRPr="00EF46CC">
        <w:rPr>
          <w:rFonts w:ascii="Arial" w:hAnsi="Arial" w:cs="Arial"/>
          <w:sz w:val="22"/>
          <w:szCs w:val="22"/>
        </w:rPr>
        <w:t>) est de 0,3 jour et il est admis que 15% de l’</w:t>
      </w:r>
      <w:r w:rsidR="005C34BC" w:rsidRPr="00EF46CC">
        <w:rPr>
          <w:rFonts w:ascii="Arial" w:hAnsi="Arial" w:cs="Arial"/>
          <w:sz w:val="22"/>
          <w:szCs w:val="22"/>
        </w:rPr>
        <w:t>activité</w:t>
      </w:r>
      <w:r w:rsidRPr="00EF46CC">
        <w:rPr>
          <w:rFonts w:ascii="Arial" w:hAnsi="Arial" w:cs="Arial"/>
          <w:sz w:val="22"/>
          <w:szCs w:val="22"/>
        </w:rPr>
        <w:t xml:space="preserve">́ </w:t>
      </w:r>
      <w:r w:rsidR="005C34BC" w:rsidRPr="00EF46CC">
        <w:rPr>
          <w:rFonts w:ascii="Arial" w:hAnsi="Arial" w:cs="Arial"/>
          <w:sz w:val="22"/>
          <w:szCs w:val="22"/>
        </w:rPr>
        <w:t>systémique</w:t>
      </w:r>
      <w:r w:rsidRPr="00EF46CC">
        <w:rPr>
          <w:rFonts w:ascii="Arial" w:hAnsi="Arial" w:cs="Arial"/>
          <w:sz w:val="22"/>
          <w:szCs w:val="22"/>
        </w:rPr>
        <w:t xml:space="preserve"> est </w:t>
      </w:r>
      <w:r w:rsidR="005C34BC" w:rsidRPr="00EF46CC">
        <w:rPr>
          <w:rFonts w:ascii="Arial" w:hAnsi="Arial" w:cs="Arial"/>
          <w:sz w:val="22"/>
          <w:szCs w:val="22"/>
        </w:rPr>
        <w:t>excrétée</w:t>
      </w:r>
      <w:r w:rsidRPr="00EF46CC">
        <w:rPr>
          <w:rFonts w:ascii="Arial" w:hAnsi="Arial" w:cs="Arial"/>
          <w:sz w:val="22"/>
          <w:szCs w:val="22"/>
        </w:rPr>
        <w:t xml:space="preserve"> directement, majoritairement par voie urinaire (4 fois plus que par voie </w:t>
      </w:r>
      <w:r w:rsidR="005C34BC" w:rsidRPr="00EF46CC">
        <w:rPr>
          <w:rFonts w:ascii="Arial" w:hAnsi="Arial" w:cs="Arial"/>
          <w:sz w:val="22"/>
          <w:szCs w:val="22"/>
        </w:rPr>
        <w:t>fécale</w:t>
      </w:r>
      <w:r w:rsidRPr="00EF46CC">
        <w:rPr>
          <w:rFonts w:ascii="Arial" w:hAnsi="Arial" w:cs="Arial"/>
          <w:sz w:val="22"/>
          <w:szCs w:val="22"/>
        </w:rPr>
        <w:t xml:space="preserve">). </w:t>
      </w:r>
    </w:p>
    <w:p w14:paraId="35470C0C" w14:textId="77777777" w:rsidR="005458FA" w:rsidRPr="00EF46CC" w:rsidRDefault="005458FA" w:rsidP="00EF46CC">
      <w:pPr>
        <w:widowControl w:val="0"/>
        <w:autoSpaceDE w:val="0"/>
        <w:autoSpaceDN w:val="0"/>
        <w:adjustRightInd w:val="0"/>
        <w:rPr>
          <w:rFonts w:ascii="Arial" w:hAnsi="Arial" w:cs="Arial"/>
          <w:sz w:val="22"/>
          <w:szCs w:val="22"/>
        </w:rPr>
      </w:pPr>
    </w:p>
    <w:p w14:paraId="54A73EA0" w14:textId="5DD426CC" w:rsidR="005458FA" w:rsidRPr="006C18E7" w:rsidRDefault="005458FA" w:rsidP="006C18E7">
      <w:pPr>
        <w:widowControl w:val="0"/>
        <w:autoSpaceDE w:val="0"/>
        <w:autoSpaceDN w:val="0"/>
        <w:adjustRightInd w:val="0"/>
        <w:jc w:val="both"/>
        <w:rPr>
          <w:rFonts w:ascii="Arial" w:hAnsi="Arial" w:cs="Arial"/>
          <w:sz w:val="22"/>
          <w:szCs w:val="22"/>
        </w:rPr>
      </w:pPr>
    </w:p>
    <w:sectPr w:rsidR="005458FA" w:rsidRPr="006C18E7" w:rsidSect="00585E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68"/>
    <w:rsid w:val="00031915"/>
    <w:rsid w:val="001C59C1"/>
    <w:rsid w:val="001E0DED"/>
    <w:rsid w:val="00397056"/>
    <w:rsid w:val="003F2CC9"/>
    <w:rsid w:val="0042024D"/>
    <w:rsid w:val="005458FA"/>
    <w:rsid w:val="005720F9"/>
    <w:rsid w:val="00585E4F"/>
    <w:rsid w:val="005C34BC"/>
    <w:rsid w:val="00623C5D"/>
    <w:rsid w:val="006C18E7"/>
    <w:rsid w:val="006D3D43"/>
    <w:rsid w:val="00743BDC"/>
    <w:rsid w:val="0077632C"/>
    <w:rsid w:val="007863BC"/>
    <w:rsid w:val="0082088A"/>
    <w:rsid w:val="009F4CDE"/>
    <w:rsid w:val="00A24B68"/>
    <w:rsid w:val="00A67A0D"/>
    <w:rsid w:val="00A866CD"/>
    <w:rsid w:val="00C41C39"/>
    <w:rsid w:val="00C82000"/>
    <w:rsid w:val="00E17C29"/>
    <w:rsid w:val="00E401E6"/>
    <w:rsid w:val="00EF46CC"/>
    <w:rsid w:val="00F706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24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3B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BDC"/>
    <w:rPr>
      <w:rFonts w:ascii="Lucida Grande" w:hAnsi="Lucida Grande" w:cs="Lucida Grande"/>
      <w:sz w:val="18"/>
      <w:szCs w:val="18"/>
    </w:rPr>
  </w:style>
  <w:style w:type="paragraph" w:styleId="NormalWeb">
    <w:name w:val="Normal (Web)"/>
    <w:basedOn w:val="Normal"/>
    <w:uiPriority w:val="99"/>
    <w:semiHidden/>
    <w:unhideWhenUsed/>
    <w:rsid w:val="00EF46C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3B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BDC"/>
    <w:rPr>
      <w:rFonts w:ascii="Lucida Grande" w:hAnsi="Lucida Grande" w:cs="Lucida Grande"/>
      <w:sz w:val="18"/>
      <w:szCs w:val="18"/>
    </w:rPr>
  </w:style>
  <w:style w:type="paragraph" w:styleId="NormalWeb">
    <w:name w:val="Normal (Web)"/>
    <w:basedOn w:val="Normal"/>
    <w:uiPriority w:val="99"/>
    <w:semiHidden/>
    <w:unhideWhenUsed/>
    <w:rsid w:val="00EF46C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7130">
      <w:bodyDiv w:val="1"/>
      <w:marLeft w:val="0"/>
      <w:marRight w:val="0"/>
      <w:marTop w:val="0"/>
      <w:marBottom w:val="0"/>
      <w:divBdr>
        <w:top w:val="none" w:sz="0" w:space="0" w:color="auto"/>
        <w:left w:val="none" w:sz="0" w:space="0" w:color="auto"/>
        <w:bottom w:val="none" w:sz="0" w:space="0" w:color="auto"/>
        <w:right w:val="none" w:sz="0" w:space="0" w:color="auto"/>
      </w:divBdr>
      <w:divsChild>
        <w:div w:id="1046952103">
          <w:marLeft w:val="0"/>
          <w:marRight w:val="0"/>
          <w:marTop w:val="0"/>
          <w:marBottom w:val="0"/>
          <w:divBdr>
            <w:top w:val="none" w:sz="0" w:space="0" w:color="auto"/>
            <w:left w:val="none" w:sz="0" w:space="0" w:color="auto"/>
            <w:bottom w:val="none" w:sz="0" w:space="0" w:color="auto"/>
            <w:right w:val="none" w:sz="0" w:space="0" w:color="auto"/>
          </w:divBdr>
          <w:divsChild>
            <w:div w:id="762452725">
              <w:marLeft w:val="0"/>
              <w:marRight w:val="0"/>
              <w:marTop w:val="0"/>
              <w:marBottom w:val="0"/>
              <w:divBdr>
                <w:top w:val="none" w:sz="0" w:space="0" w:color="auto"/>
                <w:left w:val="none" w:sz="0" w:space="0" w:color="auto"/>
                <w:bottom w:val="none" w:sz="0" w:space="0" w:color="auto"/>
                <w:right w:val="none" w:sz="0" w:space="0" w:color="auto"/>
              </w:divBdr>
              <w:divsChild>
                <w:div w:id="954674087">
                  <w:marLeft w:val="0"/>
                  <w:marRight w:val="0"/>
                  <w:marTop w:val="0"/>
                  <w:marBottom w:val="0"/>
                  <w:divBdr>
                    <w:top w:val="none" w:sz="0" w:space="0" w:color="auto"/>
                    <w:left w:val="none" w:sz="0" w:space="0" w:color="auto"/>
                    <w:bottom w:val="none" w:sz="0" w:space="0" w:color="auto"/>
                    <w:right w:val="none" w:sz="0" w:space="0" w:color="auto"/>
                  </w:divBdr>
                </w:div>
              </w:divsChild>
            </w:div>
            <w:div w:id="176964554">
              <w:marLeft w:val="0"/>
              <w:marRight w:val="0"/>
              <w:marTop w:val="0"/>
              <w:marBottom w:val="0"/>
              <w:divBdr>
                <w:top w:val="none" w:sz="0" w:space="0" w:color="auto"/>
                <w:left w:val="none" w:sz="0" w:space="0" w:color="auto"/>
                <w:bottom w:val="none" w:sz="0" w:space="0" w:color="auto"/>
                <w:right w:val="none" w:sz="0" w:space="0" w:color="auto"/>
              </w:divBdr>
              <w:divsChild>
                <w:div w:id="9884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538">
          <w:marLeft w:val="0"/>
          <w:marRight w:val="0"/>
          <w:marTop w:val="0"/>
          <w:marBottom w:val="0"/>
          <w:divBdr>
            <w:top w:val="none" w:sz="0" w:space="0" w:color="auto"/>
            <w:left w:val="none" w:sz="0" w:space="0" w:color="auto"/>
            <w:bottom w:val="none" w:sz="0" w:space="0" w:color="auto"/>
            <w:right w:val="none" w:sz="0" w:space="0" w:color="auto"/>
          </w:divBdr>
          <w:divsChild>
            <w:div w:id="1613592573">
              <w:marLeft w:val="0"/>
              <w:marRight w:val="0"/>
              <w:marTop w:val="0"/>
              <w:marBottom w:val="0"/>
              <w:divBdr>
                <w:top w:val="none" w:sz="0" w:space="0" w:color="auto"/>
                <w:left w:val="none" w:sz="0" w:space="0" w:color="auto"/>
                <w:bottom w:val="none" w:sz="0" w:space="0" w:color="auto"/>
                <w:right w:val="none" w:sz="0" w:space="0" w:color="auto"/>
              </w:divBdr>
              <w:divsChild>
                <w:div w:id="1883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C3%89chelle_internationale_des_%C3%A9v%C3%A9nements_nucl%C3%A9aires" TargetMode="External"/><Relationship Id="rId20" Type="http://schemas.openxmlformats.org/officeDocument/2006/relationships/theme" Target="theme/theme1.xml"/><Relationship Id="rId10" Type="http://schemas.openxmlformats.org/officeDocument/2006/relationships/hyperlink" Target="https://fr.wikipedia.org/wiki/Plutonium" TargetMode="External"/><Relationship Id="rId11" Type="http://schemas.openxmlformats.org/officeDocument/2006/relationships/hyperlink" Target="http://www.greenpeace.org/russia/en/news/RMA-informs-high-concentrations-Ruthenium106-in-Mayak-region/" TargetMode="External"/><Relationship Id="rId12" Type="http://schemas.openxmlformats.org/officeDocument/2006/relationships/hyperlink" Target="http://www.meteorf.ru/product/infomaterials/91/15078/?sphrase_id=134576" TargetMode="External"/><Relationship Id="rId13" Type="http://schemas.openxmlformats.org/officeDocument/2006/relationships/hyperlink" Target="https://www.google.fr/maps/place/Argayash,+Oblast+de+Tcheliabinsk,+Russie/@55.4889504,59.7559508,8z/data=!4m5!3m4!1s0x43c5b6a3d897fe2b:0x11c1cb32cf7593bc!8m2!3d55.4857103!4d60.8751953" TargetMode="External"/><Relationship Id="rId14" Type="http://schemas.openxmlformats.org/officeDocument/2006/relationships/hyperlink" Target="https://www.google.fr/maps/place/Argayash,+Oblast+de+Tcheliabinsk,+Russie/@55.4889504,59.7559508,8z/data=!4m5!3m4!1s0x43c5b6a3d897fe2b:0x11c1cb32cf7593bc!8m2!3d55.4857103!4d60.8751953" TargetMode="External"/><Relationship Id="rId15" Type="http://schemas.openxmlformats.org/officeDocument/2006/relationships/hyperlink" Target="https://www.iaea.org/" TargetMode="External"/><Relationship Id="rId16" Type="http://schemas.openxmlformats.org/officeDocument/2006/relationships/hyperlink" Target="https://tempsreel.nouvelobs.com/planete/20171121.OBS7618/fuite-radioactive-en-russie-des-incoherences-et-un-manque-de-transparence.html" TargetMode="External"/><Relationship Id="rId17" Type="http://schemas.openxmlformats.org/officeDocument/2006/relationships/hyperlink" Target="http://www.fsvps.ru/fsvps/news/23951.html" TargetMode="External"/><Relationship Id="rId18" Type="http://schemas.openxmlformats.org/officeDocument/2006/relationships/hyperlink" Target="http://en.ibrae.ac.ru/newstext/867/"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ro.eu.org/quest-ce-qui-a-ete-rejete-lors-de-lincident-du-18-mai-2001-a-lusine-cogema-de-la-hague-2/" TargetMode="External"/><Relationship Id="rId7" Type="http://schemas.openxmlformats.org/officeDocument/2006/relationships/hyperlink" Target="http://www.acro.eu.org/nouvelle-fuite-de-ruthenium-a-lusine-de-retraitement-des-combustibles-nucleaire-de-la-hague-les-mesures-acro-montrent-que-cogema-sous-estime-encore-ses-rejets/" TargetMode="External"/><Relationship Id="rId8" Type="http://schemas.openxmlformats.org/officeDocument/2006/relationships/hyperlink" Target="http://www.acro.eu.org/du-ruthenium-radioactif-detecte-autour-dareva-la-hag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2098</Words>
  <Characters>11545</Characters>
  <Application>Microsoft Macintosh Word</Application>
  <DocSecurity>0</DocSecurity>
  <Lines>96</Lines>
  <Paragraphs>27</Paragraphs>
  <ScaleCrop>false</ScaleCrop>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BEHAR</dc:creator>
  <cp:keywords/>
  <dc:description/>
  <cp:lastModifiedBy>Francine COHEN BOULAKIA</cp:lastModifiedBy>
  <cp:revision>3</cp:revision>
  <cp:lastPrinted>2017-11-20T13:33:00Z</cp:lastPrinted>
  <dcterms:created xsi:type="dcterms:W3CDTF">2017-11-25T13:40:00Z</dcterms:created>
  <dcterms:modified xsi:type="dcterms:W3CDTF">2017-11-25T15:16:00Z</dcterms:modified>
</cp:coreProperties>
</file>